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pPr>
      <w:r>
        <w:rPr>
          <w:rFonts w:hint="eastAsia"/>
        </w:rPr>
        <w:t>项目名称：鼻窦镜（成人/儿童0°、30°、70°）采购</w:t>
      </w:r>
    </w:p>
    <w:p>
      <w:pPr>
        <w:numPr>
          <w:ilvl w:val="0"/>
          <w:numId w:val="2"/>
        </w:numPr>
      </w:pPr>
      <w:r>
        <w:rPr>
          <w:rFonts w:hint="eastAsia"/>
        </w:rPr>
        <w:t>预算金额：11000元</w:t>
      </w:r>
    </w:p>
    <w:p>
      <w:pPr>
        <w:numPr>
          <w:ilvl w:val="0"/>
          <w:numId w:val="2"/>
        </w:numPr>
      </w:pPr>
      <w:r>
        <w:rPr>
          <w:rFonts w:hint="eastAsia"/>
        </w:rPr>
        <w:t>资金来源：自筹资金</w:t>
      </w:r>
    </w:p>
    <w:p>
      <w:pPr>
        <w:numPr>
          <w:ilvl w:val="0"/>
          <w:numId w:val="2"/>
        </w:numPr>
      </w:pPr>
      <w:r>
        <w:rPr>
          <w:rFonts w:hint="eastAsia"/>
        </w:rPr>
        <w:t>采购需求</w:t>
      </w:r>
    </w:p>
    <w:p>
      <w:pPr>
        <w:textAlignment w:val="baseline"/>
        <w:rPr>
          <w:rStyle w:val="7"/>
          <w:rFonts w:ascii="Calibri" w:hAnsi="Calibri" w:eastAsia="宋体"/>
          <w:szCs w:val="21"/>
        </w:rPr>
      </w:pPr>
      <w:r>
        <w:rPr>
          <w:rFonts w:hint="eastAsia"/>
          <w:szCs w:val="21"/>
        </w:rPr>
        <w:t>（一）</w:t>
      </w:r>
      <w:r>
        <w:rPr>
          <w:rStyle w:val="7"/>
          <w:rFonts w:ascii="Calibri" w:hAnsi="Calibri" w:eastAsia="宋体"/>
          <w:szCs w:val="21"/>
        </w:rPr>
        <w:t>技术参数</w:t>
      </w:r>
    </w:p>
    <w:tbl>
      <w:tblPr>
        <w:tblStyle w:val="5"/>
        <w:tblpPr w:leftFromText="180" w:rightFromText="180" w:vertAnchor="text" w:horzAnchor="page" w:tblpX="572" w:tblpY="284"/>
        <w:tblOverlap w:val="never"/>
        <w:tblW w:w="10983" w:type="dxa"/>
        <w:tblInd w:w="0" w:type="dxa"/>
        <w:tblLayout w:type="fixed"/>
        <w:tblCellMar>
          <w:top w:w="0" w:type="dxa"/>
          <w:left w:w="0" w:type="dxa"/>
          <w:bottom w:w="0" w:type="dxa"/>
          <w:right w:w="0" w:type="dxa"/>
        </w:tblCellMar>
      </w:tblPr>
      <w:tblGrid>
        <w:gridCol w:w="817"/>
        <w:gridCol w:w="1333"/>
        <w:gridCol w:w="1600"/>
        <w:gridCol w:w="1400"/>
        <w:gridCol w:w="2451"/>
        <w:gridCol w:w="3382"/>
      </w:tblGrid>
      <w:tr>
        <w:tblPrEx>
          <w:tblCellMar>
            <w:top w:w="0" w:type="dxa"/>
            <w:left w:w="0" w:type="dxa"/>
            <w:bottom w:w="0" w:type="dxa"/>
            <w:right w:w="0" w:type="dxa"/>
          </w:tblCellMar>
        </w:tblPrEx>
        <w:trPr>
          <w:cantSplit/>
          <w:trHeight w:val="340" w:hRule="atLeast"/>
          <w:tblHead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Cs w:val="21"/>
              </w:rPr>
            </w:pPr>
            <w:r>
              <w:rPr>
                <w:rStyle w:val="7"/>
                <w:rFonts w:ascii="Calibri" w:hAnsi="Calibri" w:eastAsia="宋体"/>
                <w:kern w:val="0"/>
                <w:szCs w:val="21"/>
              </w:rPr>
              <w:t>型号</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7"/>
                <w:rFonts w:ascii="Calibri" w:hAnsi="Calibri" w:eastAsia="宋体"/>
                <w:kern w:val="0"/>
                <w:szCs w:val="21"/>
              </w:rPr>
            </w:pPr>
            <w:r>
              <w:rPr>
                <w:rStyle w:val="7"/>
                <w:rFonts w:ascii="Calibri" w:hAnsi="Calibri" w:eastAsia="宋体"/>
                <w:kern w:val="0"/>
                <w:szCs w:val="21"/>
              </w:rPr>
              <w:t>名称</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ind w:left="-107" w:leftChars="-51" w:right="-107"/>
              <w:jc w:val="center"/>
              <w:textAlignment w:val="baseline"/>
              <w:rPr>
                <w:rStyle w:val="7"/>
                <w:rFonts w:ascii="Calibri" w:hAnsi="Calibri" w:eastAsia="宋体"/>
                <w:w w:val="90"/>
                <w:kern w:val="0"/>
                <w:szCs w:val="21"/>
              </w:rPr>
            </w:pPr>
            <w:r>
              <w:rPr>
                <w:rStyle w:val="7"/>
                <w:rFonts w:ascii="Calibri" w:hAnsi="Calibri" w:eastAsia="宋体"/>
                <w:kern w:val="0"/>
                <w:szCs w:val="21"/>
              </w:rPr>
              <w:t>视场角（°）</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Cs w:val="21"/>
              </w:rPr>
            </w:pPr>
            <w:r>
              <w:rPr>
                <w:rStyle w:val="7"/>
                <w:rFonts w:ascii="Calibri" w:hAnsi="Calibri" w:eastAsia="宋体"/>
                <w:kern w:val="0"/>
                <w:szCs w:val="21"/>
              </w:rPr>
              <w:t>视向角</w:t>
            </w:r>
            <w:r>
              <w:rPr>
                <w:rStyle w:val="7"/>
                <w:rFonts w:ascii="Calibri" w:hAnsi="Calibri" w:eastAsia="宋体"/>
                <w:w w:val="90"/>
                <w:kern w:val="0"/>
                <w:szCs w:val="21"/>
              </w:rPr>
              <w:t>（°）</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Cs w:val="21"/>
              </w:rPr>
            </w:pPr>
            <w:r>
              <w:rPr>
                <w:rStyle w:val="7"/>
                <w:rFonts w:ascii="Calibri" w:hAnsi="Calibri" w:eastAsia="宋体"/>
                <w:kern w:val="0"/>
                <w:szCs w:val="21"/>
              </w:rPr>
              <w:t>工作长度(mm)</w:t>
            </w:r>
          </w:p>
        </w:tc>
        <w:tc>
          <w:tcPr>
            <w:tcW w:w="33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Cs w:val="21"/>
              </w:rPr>
            </w:pPr>
            <w:r>
              <w:rPr>
                <w:rStyle w:val="7"/>
                <w:rFonts w:ascii="Calibri" w:hAnsi="Calibri" w:eastAsia="宋体"/>
                <w:kern w:val="0"/>
                <w:szCs w:val="21"/>
              </w:rPr>
              <w:t>最大插入部外径（镜体外径mm）</w:t>
            </w:r>
          </w:p>
        </w:tc>
      </w:tr>
      <w:tr>
        <w:tblPrEx>
          <w:tblCellMar>
            <w:top w:w="0" w:type="dxa"/>
            <w:left w:w="0" w:type="dxa"/>
            <w:bottom w:w="0" w:type="dxa"/>
            <w:right w:w="0" w:type="dxa"/>
          </w:tblCellMar>
        </w:tblPrEx>
        <w:trPr>
          <w:cantSplit/>
          <w:trHeight w:val="340" w:hRule="atLeast"/>
        </w:trPr>
        <w:tc>
          <w:tcPr>
            <w:tcW w:w="817" w:type="dxa"/>
            <w:vMerge w:val="restart"/>
            <w:tcBorders>
              <w:top w:val="single" w:color="000000" w:sz="4" w:space="0"/>
              <w:left w:val="single" w:color="000000" w:sz="4" w:space="0"/>
              <w:right w:val="single" w:color="000000" w:sz="4" w:space="0"/>
            </w:tcBorders>
            <w:vAlign w:val="center"/>
          </w:tcPr>
          <w:p>
            <w:pPr>
              <w:jc w:val="center"/>
              <w:textAlignment w:val="baseline"/>
              <w:rPr>
                <w:rStyle w:val="7"/>
                <w:rFonts w:ascii="Calibri" w:hAnsi="Calibri" w:eastAsia="宋体"/>
                <w:kern w:val="0"/>
                <w:sz w:val="18"/>
                <w:szCs w:val="18"/>
              </w:rPr>
            </w:pPr>
            <w:r>
              <w:rPr>
                <w:rStyle w:val="7"/>
                <w:rFonts w:ascii="Calibri" w:hAnsi="Calibri" w:eastAsia="宋体"/>
                <w:kern w:val="0"/>
                <w:sz w:val="18"/>
                <w:szCs w:val="18"/>
              </w:rPr>
              <w:t>成人型</w:t>
            </w:r>
          </w:p>
        </w:tc>
        <w:tc>
          <w:tcPr>
            <w:tcW w:w="1333" w:type="dxa"/>
            <w:tcBorders>
              <w:top w:val="single" w:color="000000" w:sz="4" w:space="0"/>
              <w:left w:val="single" w:color="000000" w:sz="4" w:space="0"/>
              <w:bottom w:val="single" w:color="000000" w:sz="4" w:space="0"/>
              <w:right w:val="single" w:color="000000" w:sz="4" w:space="0"/>
            </w:tcBorders>
            <w:noWrap/>
            <w:vAlign w:val="center"/>
          </w:tcPr>
          <w:p>
            <w:pPr>
              <w:tabs>
                <w:tab w:val="left" w:pos="1440"/>
              </w:tabs>
              <w:spacing w:line="320" w:lineRule="exact"/>
              <w:jc w:val="center"/>
              <w:textAlignment w:val="baseline"/>
              <w:rPr>
                <w:rStyle w:val="7"/>
                <w:rFonts w:ascii="Calibri" w:hAnsi="Calibri" w:eastAsia="宋体"/>
                <w:kern w:val="0"/>
                <w:szCs w:val="21"/>
              </w:rPr>
            </w:pPr>
            <w:r>
              <w:rPr>
                <w:rStyle w:val="7"/>
                <w:rFonts w:ascii="宋体" w:hAnsi="宋体"/>
                <w:kern w:val="0"/>
                <w:sz w:val="18"/>
                <w:szCs w:val="18"/>
              </w:rPr>
              <w:t>鼻窦镜</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 w:val="18"/>
                <w:szCs w:val="18"/>
              </w:rPr>
            </w:pPr>
            <w:r>
              <w:rPr>
                <w:rStyle w:val="7"/>
                <w:rFonts w:ascii="Calibri" w:hAnsi="Calibri" w:eastAsia="宋体"/>
                <w:kern w:val="0"/>
                <w:sz w:val="18"/>
                <w:szCs w:val="18"/>
              </w:rPr>
              <w:t>75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 w:val="18"/>
                <w:szCs w:val="18"/>
              </w:rPr>
            </w:pPr>
            <w:r>
              <w:rPr>
                <w:rStyle w:val="7"/>
                <w:rFonts w:ascii="Calibri" w:hAnsi="Calibri" w:eastAsia="宋体"/>
                <w:kern w:val="0"/>
                <w:sz w:val="18"/>
                <w:szCs w:val="18"/>
              </w:rPr>
              <w:t>0</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 w:val="18"/>
                <w:szCs w:val="18"/>
              </w:rPr>
            </w:pPr>
            <w:r>
              <w:rPr>
                <w:rStyle w:val="7"/>
                <w:rFonts w:eastAsia="宋体"/>
                <w:kern w:val="0"/>
                <w:sz w:val="20"/>
                <w:szCs w:val="18"/>
              </w:rPr>
              <w:t>175</w:t>
            </w:r>
          </w:p>
        </w:tc>
        <w:tc>
          <w:tcPr>
            <w:tcW w:w="338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Calibri" w:hAnsi="Calibri" w:eastAsia="宋体"/>
                <w:kern w:val="0"/>
                <w:sz w:val="18"/>
                <w:szCs w:val="18"/>
              </w:rPr>
            </w:pPr>
            <w:r>
              <w:rPr>
                <w:rStyle w:val="7"/>
                <w:rFonts w:ascii="宋体" w:hAnsi="宋体"/>
                <w:sz w:val="18"/>
                <w:szCs w:val="18"/>
              </w:rPr>
              <w:t>Φ4</w:t>
            </w:r>
          </w:p>
        </w:tc>
      </w:tr>
      <w:tr>
        <w:tblPrEx>
          <w:tblCellMar>
            <w:top w:w="0" w:type="dxa"/>
            <w:left w:w="0" w:type="dxa"/>
            <w:bottom w:w="0" w:type="dxa"/>
            <w:right w:w="0" w:type="dxa"/>
          </w:tblCellMar>
        </w:tblPrEx>
        <w:trPr>
          <w:cantSplit/>
          <w:trHeight w:val="340" w:hRule="atLeast"/>
        </w:trPr>
        <w:tc>
          <w:tcPr>
            <w:tcW w:w="817" w:type="dxa"/>
            <w:vMerge w:val="continue"/>
            <w:tcBorders>
              <w:left w:val="single" w:color="000000" w:sz="4" w:space="0"/>
              <w:right w:val="single" w:color="000000" w:sz="4" w:space="0"/>
            </w:tcBorders>
            <w:vAlign w:val="center"/>
          </w:tcPr>
          <w:p>
            <w:pPr>
              <w:textAlignment w:val="baseline"/>
              <w:rPr>
                <w:rStyle w:val="7"/>
                <w:rFonts w:ascii="Calibri" w:hAnsi="Calibri" w:eastAsia="宋体"/>
                <w:kern w:val="0"/>
                <w:sz w:val="18"/>
                <w:szCs w:val="18"/>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tabs>
                <w:tab w:val="left" w:pos="1440"/>
              </w:tabs>
              <w:spacing w:line="320" w:lineRule="exact"/>
              <w:jc w:val="center"/>
              <w:textAlignment w:val="baseline"/>
              <w:rPr>
                <w:rStyle w:val="7"/>
                <w:rFonts w:ascii="Calibri" w:hAnsi="Calibri" w:eastAsia="宋体"/>
                <w:kern w:val="0"/>
                <w:szCs w:val="21"/>
              </w:rPr>
            </w:pPr>
            <w:r>
              <w:rPr>
                <w:rStyle w:val="7"/>
                <w:rFonts w:ascii="宋体" w:hAnsi="宋体"/>
                <w:kern w:val="0"/>
                <w:sz w:val="18"/>
                <w:szCs w:val="18"/>
              </w:rPr>
              <w:t>鼻窦镜</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 w:val="18"/>
                <w:szCs w:val="18"/>
              </w:rPr>
            </w:pPr>
            <w:r>
              <w:rPr>
                <w:rStyle w:val="7"/>
                <w:rFonts w:ascii="Calibri" w:hAnsi="Calibri" w:eastAsia="宋体"/>
                <w:kern w:val="0"/>
                <w:sz w:val="18"/>
                <w:szCs w:val="18"/>
              </w:rPr>
              <w:t>75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 w:val="18"/>
                <w:szCs w:val="18"/>
              </w:rPr>
            </w:pPr>
            <w:r>
              <w:rPr>
                <w:rStyle w:val="7"/>
                <w:rFonts w:ascii="Calibri" w:hAnsi="Calibri" w:eastAsia="宋体"/>
                <w:kern w:val="0"/>
                <w:sz w:val="18"/>
                <w:szCs w:val="18"/>
              </w:rPr>
              <w:t>30</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 w:val="18"/>
                <w:szCs w:val="18"/>
              </w:rPr>
            </w:pPr>
            <w:r>
              <w:rPr>
                <w:rStyle w:val="7"/>
                <w:rFonts w:eastAsia="宋体"/>
                <w:kern w:val="0"/>
                <w:sz w:val="20"/>
                <w:szCs w:val="18"/>
              </w:rPr>
              <w:t>175</w:t>
            </w:r>
          </w:p>
        </w:tc>
        <w:tc>
          <w:tcPr>
            <w:tcW w:w="338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宋体" w:hAnsi="宋体"/>
                <w:sz w:val="18"/>
                <w:szCs w:val="18"/>
              </w:rPr>
            </w:pPr>
            <w:r>
              <w:rPr>
                <w:rStyle w:val="7"/>
                <w:rFonts w:ascii="宋体" w:hAnsi="宋体"/>
                <w:sz w:val="18"/>
                <w:szCs w:val="18"/>
              </w:rPr>
              <w:t>Φ4</w:t>
            </w:r>
          </w:p>
        </w:tc>
      </w:tr>
      <w:tr>
        <w:tblPrEx>
          <w:tblCellMar>
            <w:top w:w="0" w:type="dxa"/>
            <w:left w:w="0" w:type="dxa"/>
            <w:bottom w:w="0" w:type="dxa"/>
            <w:right w:w="0" w:type="dxa"/>
          </w:tblCellMar>
        </w:tblPrEx>
        <w:trPr>
          <w:cantSplit/>
          <w:trHeight w:val="340" w:hRule="atLeast"/>
        </w:trPr>
        <w:tc>
          <w:tcPr>
            <w:tcW w:w="817" w:type="dxa"/>
            <w:vMerge w:val="continue"/>
            <w:tcBorders>
              <w:left w:val="single" w:color="000000" w:sz="4" w:space="0"/>
              <w:bottom w:val="single" w:color="000000" w:sz="4" w:space="0"/>
              <w:right w:val="single" w:color="000000" w:sz="4" w:space="0"/>
            </w:tcBorders>
            <w:vAlign w:val="center"/>
          </w:tcPr>
          <w:p>
            <w:pPr>
              <w:textAlignment w:val="baseline"/>
              <w:rPr>
                <w:rStyle w:val="7"/>
                <w:rFonts w:ascii="Calibri" w:hAnsi="Calibri" w:eastAsia="宋体"/>
                <w:kern w:val="0"/>
                <w:sz w:val="18"/>
                <w:szCs w:val="18"/>
              </w:rPr>
            </w:pPr>
          </w:p>
        </w:tc>
        <w:tc>
          <w:tcPr>
            <w:tcW w:w="1333" w:type="dxa"/>
            <w:tcBorders>
              <w:top w:val="single" w:color="000000" w:sz="4" w:space="0"/>
              <w:left w:val="single" w:color="000000" w:sz="4" w:space="0"/>
              <w:bottom w:val="single" w:color="000000" w:sz="4" w:space="0"/>
              <w:right w:val="single" w:color="000000" w:sz="4" w:space="0"/>
            </w:tcBorders>
            <w:noWrap/>
            <w:vAlign w:val="center"/>
          </w:tcPr>
          <w:p>
            <w:pPr>
              <w:tabs>
                <w:tab w:val="left" w:pos="1440"/>
              </w:tabs>
              <w:spacing w:line="320" w:lineRule="exact"/>
              <w:jc w:val="center"/>
              <w:textAlignment w:val="baseline"/>
              <w:rPr>
                <w:rStyle w:val="7"/>
                <w:rFonts w:ascii="宋体" w:hAnsi="宋体"/>
                <w:kern w:val="0"/>
                <w:sz w:val="18"/>
                <w:szCs w:val="18"/>
              </w:rPr>
            </w:pPr>
            <w:r>
              <w:rPr>
                <w:rStyle w:val="7"/>
                <w:rFonts w:ascii="宋体" w:hAnsi="宋体"/>
                <w:kern w:val="0"/>
                <w:sz w:val="18"/>
                <w:szCs w:val="18"/>
              </w:rPr>
              <w:t>鼻窦镜</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 w:val="18"/>
                <w:szCs w:val="18"/>
              </w:rPr>
            </w:pPr>
            <w:r>
              <w:rPr>
                <w:rStyle w:val="7"/>
                <w:rFonts w:ascii="Calibri" w:hAnsi="Calibri" w:eastAsia="宋体"/>
                <w:kern w:val="0"/>
                <w:sz w:val="18"/>
                <w:szCs w:val="18"/>
              </w:rPr>
              <w:t>75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ascii="Calibri" w:hAnsi="Calibri" w:eastAsia="宋体"/>
                <w:kern w:val="0"/>
                <w:sz w:val="18"/>
                <w:szCs w:val="18"/>
              </w:rPr>
            </w:pPr>
            <w:r>
              <w:rPr>
                <w:rStyle w:val="7"/>
                <w:rFonts w:ascii="Calibri" w:hAnsi="Calibri" w:eastAsia="宋体"/>
                <w:kern w:val="0"/>
                <w:sz w:val="18"/>
                <w:szCs w:val="18"/>
              </w:rPr>
              <w:t>70</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 w:val="18"/>
                <w:szCs w:val="18"/>
              </w:rPr>
            </w:pPr>
            <w:r>
              <w:rPr>
                <w:rStyle w:val="7"/>
                <w:rFonts w:eastAsia="宋体"/>
                <w:kern w:val="0"/>
                <w:sz w:val="20"/>
                <w:szCs w:val="18"/>
              </w:rPr>
              <w:t>175</w:t>
            </w:r>
          </w:p>
        </w:tc>
        <w:tc>
          <w:tcPr>
            <w:tcW w:w="338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ascii="宋体" w:hAnsi="宋体"/>
                <w:sz w:val="18"/>
                <w:szCs w:val="18"/>
              </w:rPr>
            </w:pPr>
            <w:r>
              <w:rPr>
                <w:rStyle w:val="7"/>
                <w:rFonts w:ascii="宋体" w:hAnsi="宋体"/>
                <w:sz w:val="18"/>
                <w:szCs w:val="18"/>
              </w:rPr>
              <w:t>Φ4</w:t>
            </w:r>
          </w:p>
        </w:tc>
      </w:tr>
    </w:tbl>
    <w:p>
      <w:pPr>
        <w:textAlignment w:val="baseline"/>
        <w:rPr>
          <w:rStyle w:val="7"/>
          <w:rFonts w:ascii="Calibri" w:hAnsi="Calibri" w:eastAsia="宋体"/>
          <w:szCs w:val="22"/>
        </w:rPr>
      </w:pPr>
      <w:r>
        <w:rPr>
          <w:rStyle w:val="7"/>
          <w:rFonts w:ascii="Calibri" w:hAnsi="Calibri" w:eastAsia="宋体"/>
          <w:szCs w:val="22"/>
        </w:rPr>
        <w:t>1、成人鼻窦镜型号和基本参数</w:t>
      </w:r>
    </w:p>
    <w:p>
      <w:pPr>
        <w:textAlignment w:val="baseline"/>
        <w:rPr>
          <w:rStyle w:val="7"/>
          <w:rFonts w:eastAsia="黑体"/>
          <w:szCs w:val="21"/>
        </w:rPr>
      </w:pPr>
      <w:r>
        <w:rPr>
          <w:rStyle w:val="7"/>
          <w:rFonts w:ascii="Calibri" w:hAnsi="Calibri" w:eastAsia="宋体"/>
          <w:szCs w:val="22"/>
        </w:rPr>
        <w:t>2、</w:t>
      </w:r>
      <w:r>
        <w:rPr>
          <w:rStyle w:val="7"/>
          <w:rFonts w:eastAsia="黑体"/>
          <w:szCs w:val="21"/>
        </w:rPr>
        <w:t>内窥镜的光学性能基本参数</w:t>
      </w:r>
    </w:p>
    <w:tbl>
      <w:tblPr>
        <w:tblStyle w:val="5"/>
        <w:tblW w:w="9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02"/>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1"/>
              </w:rPr>
            </w:pPr>
            <w:r>
              <w:rPr>
                <w:rStyle w:val="7"/>
                <w:rFonts w:ascii="Calibri" w:hAnsi="Calibri" w:eastAsia="宋体"/>
                <w:kern w:val="0"/>
                <w:szCs w:val="21"/>
              </w:rPr>
              <w:t>项目名称</w:t>
            </w:r>
          </w:p>
        </w:tc>
        <w:tc>
          <w:tcPr>
            <w:tcW w:w="6376" w:type="dxa"/>
            <w:vAlign w:val="center"/>
          </w:tcPr>
          <w:p>
            <w:pPr>
              <w:jc w:val="center"/>
              <w:textAlignment w:val="baseline"/>
              <w:rPr>
                <w:rStyle w:val="7"/>
                <w:rFonts w:ascii="Calibri" w:hAnsi="Calibri" w:eastAsia="宋体"/>
                <w:kern w:val="0"/>
                <w:szCs w:val="21"/>
              </w:rPr>
            </w:pPr>
            <w:r>
              <w:rPr>
                <w:rStyle w:val="7"/>
                <w:rFonts w:ascii="Calibri" w:hAnsi="Calibri" w:eastAsia="宋体"/>
                <w:kern w:val="0"/>
                <w:szCs w:val="21"/>
              </w:rPr>
              <w:t>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Calibri" w:hAnsi="Calibri" w:eastAsia="宋体"/>
                <w:kern w:val="0"/>
                <w:szCs w:val="22"/>
              </w:rPr>
              <w:t>设计</w:t>
            </w:r>
            <w:r>
              <w:rPr>
                <w:rStyle w:val="7"/>
                <w:rFonts w:ascii="宋体" w:hAnsi="宋体"/>
                <w:szCs w:val="21"/>
              </w:rPr>
              <w:t>光学</w:t>
            </w:r>
            <w:r>
              <w:rPr>
                <w:rStyle w:val="7"/>
                <w:rFonts w:ascii="Calibri" w:hAnsi="Calibri" w:eastAsia="宋体"/>
                <w:kern w:val="0"/>
                <w:szCs w:val="22"/>
              </w:rPr>
              <w:t>工作距</w:t>
            </w:r>
            <w:r>
              <w:rPr>
                <w:rStyle w:val="7"/>
                <w:rFonts w:ascii="宋体" w:hAnsi="宋体"/>
                <w:szCs w:val="21"/>
              </w:rPr>
              <w:t>d</w:t>
            </w:r>
            <w:r>
              <w:rPr>
                <w:rStyle w:val="7"/>
                <w:rFonts w:ascii="宋体" w:hAnsi="宋体"/>
                <w:szCs w:val="21"/>
                <w:vertAlign w:val="subscript"/>
              </w:rPr>
              <w:t>0</w:t>
            </w:r>
          </w:p>
        </w:tc>
        <w:tc>
          <w:tcPr>
            <w:tcW w:w="6376" w:type="dxa"/>
            <w:vAlign w:val="center"/>
          </w:tcPr>
          <w:p>
            <w:pPr>
              <w:jc w:val="center"/>
              <w:textAlignment w:val="baseline"/>
              <w:rPr>
                <w:rStyle w:val="7"/>
                <w:rFonts w:ascii="Calibri" w:hAnsi="Calibri" w:eastAsia="宋体"/>
                <w:szCs w:val="22"/>
              </w:rPr>
            </w:pPr>
            <w:r>
              <w:rPr>
                <w:rStyle w:val="7"/>
                <w:rFonts w:ascii="Calibri" w:hAnsi="Calibri" w:eastAsia="宋体"/>
                <w:szCs w:val="22"/>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Calibri" w:hAnsi="Calibri" w:eastAsia="宋体"/>
                <w:kern w:val="0"/>
                <w:szCs w:val="22"/>
              </w:rPr>
              <w:t>设计工作视场形状</w:t>
            </w:r>
          </w:p>
        </w:tc>
        <w:tc>
          <w:tcPr>
            <w:tcW w:w="6376" w:type="dxa"/>
            <w:vAlign w:val="center"/>
          </w:tcPr>
          <w:p>
            <w:pPr>
              <w:jc w:val="center"/>
              <w:textAlignment w:val="baseline"/>
              <w:rPr>
                <w:rStyle w:val="7"/>
                <w:rFonts w:ascii="Calibri" w:hAnsi="Calibri" w:eastAsia="宋体"/>
                <w:szCs w:val="22"/>
              </w:rPr>
            </w:pPr>
            <w:r>
              <w:rPr>
                <w:rStyle w:val="7"/>
                <w:rFonts w:ascii="Calibri" w:hAnsi="Calibri" w:eastAsia="宋体"/>
                <w:szCs w:val="22"/>
              </w:rPr>
              <w:t>评价视场面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Calibri" w:hAnsi="Calibri" w:eastAsia="宋体"/>
                <w:kern w:val="0"/>
                <w:szCs w:val="22"/>
              </w:rPr>
              <w:t>视场中心角分辨力</w:t>
            </w:r>
          </w:p>
        </w:tc>
        <w:tc>
          <w:tcPr>
            <w:tcW w:w="6376" w:type="dxa"/>
            <w:vAlign w:val="center"/>
          </w:tcPr>
          <w:p>
            <w:pPr>
              <w:jc w:val="center"/>
              <w:textAlignment w:val="baseline"/>
              <w:rPr>
                <w:rStyle w:val="7"/>
                <w:rFonts w:ascii="Calibri" w:hAnsi="Calibri" w:eastAsia="宋体"/>
                <w:szCs w:val="22"/>
              </w:rPr>
            </w:pPr>
            <w:r>
              <w:rPr>
                <w:rStyle w:val="7"/>
                <w:rFonts w:eastAsia="黑体"/>
                <w:szCs w:val="22"/>
              </w:rPr>
              <w:t>3.55C/(°)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Calibri" w:hAnsi="Calibri" w:eastAsia="宋体"/>
                <w:kern w:val="0"/>
                <w:szCs w:val="22"/>
              </w:rPr>
              <w:t>有效景深范围</w:t>
            </w:r>
          </w:p>
        </w:tc>
        <w:tc>
          <w:tcPr>
            <w:tcW w:w="6376" w:type="dxa"/>
            <w:vAlign w:val="center"/>
          </w:tcPr>
          <w:p>
            <w:pPr>
              <w:jc w:val="center"/>
              <w:textAlignment w:val="baseline"/>
              <w:rPr>
                <w:rStyle w:val="7"/>
                <w:rFonts w:ascii="Calibri" w:hAnsi="Calibri" w:eastAsia="宋体"/>
                <w:szCs w:val="22"/>
              </w:rPr>
            </w:pPr>
            <w:r>
              <w:rPr>
                <w:rStyle w:val="7"/>
                <w:rFonts w:eastAsia="黑体"/>
                <w:szCs w:val="22"/>
              </w:rPr>
              <w:t>3~100mm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textAlignment w:val="baseline"/>
              <w:rPr>
                <w:rStyle w:val="7"/>
                <w:rFonts w:ascii="宋体" w:hAnsi="宋体"/>
                <w:szCs w:val="21"/>
              </w:rPr>
            </w:pPr>
            <w:r>
              <w:rPr>
                <w:rStyle w:val="7"/>
                <w:rFonts w:ascii="宋体" w:hAnsi="宋体"/>
                <w:szCs w:val="21"/>
              </w:rPr>
              <w:t>在A标准照明体下的显色指数Ra</w:t>
            </w:r>
          </w:p>
        </w:tc>
        <w:tc>
          <w:tcPr>
            <w:tcW w:w="6376" w:type="dxa"/>
            <w:vAlign w:val="center"/>
          </w:tcPr>
          <w:p>
            <w:pPr>
              <w:jc w:val="center"/>
              <w:textAlignment w:val="baseline"/>
              <w:rPr>
                <w:rStyle w:val="7"/>
                <w:rFonts w:ascii="Calibri" w:hAnsi="Calibri" w:eastAsia="宋体"/>
                <w:szCs w:val="22"/>
              </w:rPr>
            </w:pPr>
            <w:r>
              <w:rPr>
                <w:rStyle w:val="7"/>
                <w:rFonts w:eastAsia="黑体"/>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textAlignment w:val="baseline"/>
              <w:rPr>
                <w:rStyle w:val="7"/>
                <w:rFonts w:ascii="宋体" w:hAnsi="宋体"/>
                <w:szCs w:val="21"/>
              </w:rPr>
            </w:pPr>
            <w:r>
              <w:rPr>
                <w:rStyle w:val="7"/>
                <w:rFonts w:ascii="宋体" w:hAnsi="宋体"/>
                <w:szCs w:val="21"/>
              </w:rPr>
              <w:t>在</w:t>
            </w:r>
            <w:r>
              <w:rPr>
                <w:rStyle w:val="7"/>
                <w:rFonts w:ascii="Calibri" w:hAnsi="Calibri" w:eastAsia="宋体"/>
                <w:szCs w:val="22"/>
              </w:rPr>
              <w:t>D65标准照明体下</w:t>
            </w:r>
            <w:r>
              <w:rPr>
                <w:rStyle w:val="7"/>
                <w:rFonts w:ascii="宋体" w:hAnsi="宋体"/>
                <w:szCs w:val="21"/>
              </w:rPr>
              <w:t>的显色指数Ra</w:t>
            </w:r>
          </w:p>
        </w:tc>
        <w:tc>
          <w:tcPr>
            <w:tcW w:w="6376" w:type="dxa"/>
            <w:vAlign w:val="center"/>
          </w:tcPr>
          <w:p>
            <w:pPr>
              <w:jc w:val="center"/>
              <w:textAlignment w:val="baseline"/>
              <w:rPr>
                <w:rStyle w:val="7"/>
                <w:rFonts w:ascii="Calibri" w:hAnsi="Calibri" w:eastAsia="宋体"/>
                <w:szCs w:val="22"/>
              </w:rPr>
            </w:pPr>
            <w:r>
              <w:rPr>
                <w:rStyle w:val="7"/>
                <w:rFonts w:eastAsia="黑体"/>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宋体" w:hAnsi="宋体"/>
                <w:szCs w:val="21"/>
              </w:rPr>
              <w:t>照明镜体光效IL</w:t>
            </w:r>
            <w:r>
              <w:rPr>
                <w:rStyle w:val="7"/>
                <w:rFonts w:ascii="宋体" w:hAnsi="宋体"/>
                <w:szCs w:val="21"/>
                <w:vertAlign w:val="subscript"/>
              </w:rPr>
              <w:t>eR</w:t>
            </w:r>
          </w:p>
        </w:tc>
        <w:tc>
          <w:tcPr>
            <w:tcW w:w="6376" w:type="dxa"/>
            <w:vAlign w:val="center"/>
          </w:tcPr>
          <w:p>
            <w:pPr>
              <w:jc w:val="center"/>
              <w:textAlignment w:val="baseline"/>
              <w:rPr>
                <w:rStyle w:val="7"/>
                <w:rFonts w:ascii="Calibri" w:hAnsi="Calibri" w:eastAsia="宋体"/>
                <w:szCs w:val="21"/>
              </w:rPr>
            </w:pPr>
            <w:r>
              <w:rPr>
                <w:rStyle w:val="7"/>
                <w:rFonts w:ascii="Calibri" w:hAnsi="Calibri" w:eastAsia="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Calibri" w:hAnsi="Calibri" w:eastAsia="宋体"/>
                <w:kern w:val="0"/>
                <w:szCs w:val="22"/>
              </w:rPr>
              <w:t>综合镜体光效</w:t>
            </w:r>
            <w:r>
              <w:rPr>
                <w:rStyle w:val="7"/>
                <w:rFonts w:ascii="宋体" w:hAnsi="宋体"/>
                <w:szCs w:val="21"/>
              </w:rPr>
              <w:t>SL</w:t>
            </w:r>
            <w:r>
              <w:rPr>
                <w:rStyle w:val="7"/>
                <w:rFonts w:ascii="宋体" w:hAnsi="宋体"/>
                <w:szCs w:val="21"/>
                <w:vertAlign w:val="subscript"/>
              </w:rPr>
              <w:t>eR</w:t>
            </w:r>
          </w:p>
        </w:tc>
        <w:tc>
          <w:tcPr>
            <w:tcW w:w="6376" w:type="dxa"/>
            <w:vAlign w:val="center"/>
          </w:tcPr>
          <w:p>
            <w:pPr>
              <w:jc w:val="center"/>
              <w:textAlignment w:val="baseline"/>
              <w:rPr>
                <w:rStyle w:val="7"/>
                <w:rFonts w:ascii="Calibri" w:hAnsi="Calibri" w:eastAsia="宋体"/>
                <w:szCs w:val="22"/>
              </w:rPr>
            </w:pPr>
            <w:r>
              <w:rPr>
                <w:rStyle w:val="7"/>
                <w:rFonts w:ascii="Calibri" w:hAnsi="Calibri" w:eastAsia="宋体"/>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Calibri" w:hAnsi="Calibri" w:eastAsia="宋体"/>
                <w:kern w:val="0"/>
                <w:szCs w:val="22"/>
              </w:rPr>
              <w:t>综合边缘光效</w:t>
            </w:r>
            <w:r>
              <w:rPr>
                <w:rStyle w:val="7"/>
                <w:rFonts w:ascii="宋体" w:hAnsi="宋体"/>
                <w:szCs w:val="21"/>
              </w:rPr>
              <w:t>SL</w:t>
            </w:r>
            <w:r>
              <w:rPr>
                <w:rStyle w:val="7"/>
                <w:rFonts w:ascii="宋体" w:hAnsi="宋体"/>
                <w:sz w:val="13"/>
                <w:szCs w:val="21"/>
              </w:rPr>
              <w:t>e-Z</w:t>
            </w:r>
          </w:p>
        </w:tc>
        <w:tc>
          <w:tcPr>
            <w:tcW w:w="6376" w:type="dxa"/>
            <w:vAlign w:val="center"/>
          </w:tcPr>
          <w:p>
            <w:pPr>
              <w:jc w:val="center"/>
              <w:textAlignment w:val="baseline"/>
              <w:rPr>
                <w:rStyle w:val="7"/>
                <w:rFonts w:ascii="Calibri" w:hAnsi="Calibri" w:eastAsia="宋体"/>
                <w:szCs w:val="22"/>
              </w:rPr>
            </w:pPr>
            <w:r>
              <w:rPr>
                <w:rStyle w:val="7"/>
                <w:rFonts w:ascii="Calibri" w:hAnsi="Calibri" w:eastAsia="宋体"/>
                <w:szCs w:val="2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Calibri" w:hAnsi="Calibri" w:eastAsia="宋体"/>
                <w:kern w:val="0"/>
                <w:szCs w:val="22"/>
              </w:rPr>
              <w:t>有效光度率</w:t>
            </w:r>
            <w:r>
              <w:rPr>
                <w:rStyle w:val="7"/>
                <w:rFonts w:ascii="宋体" w:hAnsi="宋体"/>
                <w:szCs w:val="21"/>
              </w:rPr>
              <w:t>D</w:t>
            </w:r>
            <w:r>
              <w:rPr>
                <w:rStyle w:val="7"/>
                <w:rFonts w:ascii="宋体" w:hAnsi="宋体"/>
                <w:szCs w:val="21"/>
                <w:vertAlign w:val="subscript"/>
              </w:rPr>
              <w:t>M</w:t>
            </w:r>
          </w:p>
        </w:tc>
        <w:tc>
          <w:tcPr>
            <w:tcW w:w="6376" w:type="dxa"/>
            <w:vAlign w:val="center"/>
          </w:tcPr>
          <w:p>
            <w:pPr>
              <w:jc w:val="center"/>
              <w:textAlignment w:val="baseline"/>
              <w:rPr>
                <w:rStyle w:val="7"/>
                <w:rFonts w:ascii="Calibri" w:hAnsi="Calibri" w:eastAsia="宋体"/>
                <w:szCs w:val="22"/>
              </w:rPr>
            </w:pPr>
            <w:r>
              <w:rPr>
                <w:rStyle w:val="7"/>
                <w:rFonts w:eastAsia="黑体"/>
                <w:szCs w:val="22"/>
              </w:rPr>
              <w:t>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402" w:type="dxa"/>
            <w:vAlign w:val="center"/>
          </w:tcPr>
          <w:p>
            <w:pPr>
              <w:jc w:val="center"/>
              <w:textAlignment w:val="baseline"/>
              <w:rPr>
                <w:rStyle w:val="7"/>
                <w:rFonts w:ascii="Calibri" w:hAnsi="Calibri" w:eastAsia="宋体"/>
                <w:kern w:val="0"/>
                <w:szCs w:val="22"/>
              </w:rPr>
            </w:pPr>
            <w:r>
              <w:rPr>
                <w:rStyle w:val="7"/>
                <w:rFonts w:ascii="Calibri" w:hAnsi="Calibri" w:eastAsia="宋体"/>
                <w:kern w:val="0"/>
                <w:szCs w:val="22"/>
              </w:rPr>
              <w:t>单位相对畸变</w:t>
            </w:r>
            <w:r>
              <w:rPr>
                <w:rStyle w:val="7"/>
                <w:rFonts w:ascii="宋体" w:hAnsi="宋体"/>
                <w:szCs w:val="21"/>
              </w:rPr>
              <w:t>V</w:t>
            </w:r>
            <w:r>
              <w:rPr>
                <w:rStyle w:val="7"/>
                <w:rFonts w:ascii="宋体" w:hAnsi="宋体"/>
                <w:sz w:val="13"/>
                <w:szCs w:val="21"/>
              </w:rPr>
              <w:t>U-Z</w:t>
            </w:r>
            <w:r>
              <w:rPr>
                <w:rStyle w:val="7"/>
                <w:rFonts w:ascii="Calibri" w:hAnsi="Calibri" w:eastAsia="宋体"/>
                <w:kern w:val="0"/>
                <w:szCs w:val="22"/>
              </w:rPr>
              <w:t>的控制量</w:t>
            </w:r>
          </w:p>
        </w:tc>
        <w:tc>
          <w:tcPr>
            <w:tcW w:w="6376" w:type="dxa"/>
            <w:vAlign w:val="center"/>
          </w:tcPr>
          <w:p>
            <w:pPr>
              <w:jc w:val="center"/>
              <w:textAlignment w:val="baseline"/>
              <w:rPr>
                <w:rStyle w:val="7"/>
                <w:rFonts w:ascii="Calibri" w:hAnsi="Calibri" w:eastAsia="宋体"/>
                <w:szCs w:val="22"/>
              </w:rPr>
            </w:pPr>
            <w:r>
              <w:rPr>
                <w:rStyle w:val="7"/>
                <w:rFonts w:ascii="Calibri" w:hAnsi="Calibri" w:eastAsia="宋体"/>
                <w:szCs w:val="22"/>
              </w:rPr>
              <w:t>-25%</w:t>
            </w:r>
          </w:p>
        </w:tc>
      </w:tr>
    </w:tbl>
    <w:p>
      <w:pPr>
        <w:textAlignment w:val="baseline"/>
        <w:rPr>
          <w:rStyle w:val="7"/>
          <w:rFonts w:ascii="Calibri" w:hAnsi="Calibri" w:eastAsia="宋体"/>
          <w:szCs w:val="22"/>
        </w:rPr>
      </w:pPr>
      <w:r>
        <w:rPr>
          <w:rStyle w:val="7"/>
          <w:rFonts w:ascii="Calibri" w:hAnsi="Calibri" w:eastAsia="宋体"/>
          <w:szCs w:val="22"/>
        </w:rPr>
        <w:t>3、封装</w:t>
      </w:r>
    </w:p>
    <w:p>
      <w:pPr>
        <w:textAlignment w:val="baseline"/>
        <w:rPr>
          <w:rStyle w:val="7"/>
          <w:rFonts w:ascii="Calibri" w:hAnsi="Calibri" w:eastAsia="宋体"/>
          <w:szCs w:val="22"/>
        </w:rPr>
      </w:pPr>
      <w:r>
        <w:rPr>
          <w:rStyle w:val="7"/>
          <w:rFonts w:ascii="Calibri" w:hAnsi="Calibri" w:eastAsia="宋体"/>
          <w:szCs w:val="22"/>
        </w:rPr>
        <w:t>3.1雾层</w:t>
      </w:r>
    </w:p>
    <w:p>
      <w:pPr>
        <w:textAlignment w:val="baseline"/>
        <w:rPr>
          <w:rStyle w:val="7"/>
          <w:rFonts w:ascii="Calibri" w:hAnsi="Calibri" w:eastAsia="宋体"/>
          <w:szCs w:val="22"/>
        </w:rPr>
      </w:pPr>
      <w:r>
        <w:rPr>
          <w:rStyle w:val="7"/>
          <w:rFonts w:ascii="Calibri" w:hAnsi="Calibri" w:eastAsia="宋体"/>
          <w:szCs w:val="22"/>
        </w:rPr>
        <w:t>含光学元件的内窥镜，封闭的内部应清洁干燥，经低温至高温突变试验后，内部无视场模糊现象。</w:t>
      </w:r>
    </w:p>
    <w:p>
      <w:pPr>
        <w:textAlignment w:val="baseline"/>
        <w:rPr>
          <w:rStyle w:val="7"/>
          <w:rFonts w:ascii="Calibri" w:hAnsi="Calibri" w:eastAsia="宋体"/>
          <w:szCs w:val="22"/>
        </w:rPr>
      </w:pPr>
      <w:r>
        <w:rPr>
          <w:rStyle w:val="7"/>
          <w:rFonts w:ascii="Calibri" w:hAnsi="Calibri" w:eastAsia="宋体"/>
          <w:szCs w:val="22"/>
        </w:rPr>
        <w:t>3.2封装可靠性</w:t>
      </w:r>
    </w:p>
    <w:p>
      <w:pPr>
        <w:textAlignment w:val="baseline"/>
        <w:rPr>
          <w:rStyle w:val="7"/>
          <w:rFonts w:ascii="Calibri" w:hAnsi="Calibri" w:eastAsia="宋体"/>
          <w:szCs w:val="22"/>
        </w:rPr>
      </w:pPr>
      <w:r>
        <w:rPr>
          <w:rStyle w:val="7"/>
          <w:rFonts w:ascii="Calibri" w:hAnsi="Calibri" w:eastAsia="宋体"/>
          <w:szCs w:val="22"/>
        </w:rPr>
        <w:t>含光学元件的内窥镜应能承受如下密封性的试验不失效：</w:t>
      </w:r>
    </w:p>
    <w:p>
      <w:pPr>
        <w:tabs>
          <w:tab w:val="left" w:pos="630"/>
        </w:tabs>
        <w:ind w:left="630"/>
        <w:textAlignment w:val="baseline"/>
        <w:rPr>
          <w:rStyle w:val="7"/>
          <w:rFonts w:ascii="Calibri" w:hAnsi="Calibri" w:eastAsia="宋体"/>
          <w:szCs w:val="22"/>
        </w:rPr>
      </w:pPr>
      <w:r>
        <w:rPr>
          <w:rStyle w:val="7"/>
          <w:rFonts w:hint="eastAsia" w:ascii="Calibri" w:hAnsi="Calibri" w:eastAsia="宋体"/>
          <w:szCs w:val="22"/>
        </w:rPr>
        <w:t>a）</w:t>
      </w:r>
      <w:r>
        <w:rPr>
          <w:rStyle w:val="7"/>
          <w:rFonts w:ascii="Calibri" w:hAnsi="Calibri" w:eastAsia="宋体"/>
          <w:szCs w:val="22"/>
        </w:rPr>
        <w:t>水下1m历时12h水压试验；</w:t>
      </w:r>
    </w:p>
    <w:p>
      <w:pPr>
        <w:tabs>
          <w:tab w:val="left" w:pos="630"/>
        </w:tabs>
        <w:ind w:left="630"/>
        <w:textAlignment w:val="baseline"/>
        <w:rPr>
          <w:rStyle w:val="7"/>
          <w:rFonts w:ascii="Calibri" w:hAnsi="Calibri" w:eastAsia="宋体"/>
          <w:szCs w:val="22"/>
        </w:rPr>
      </w:pPr>
      <w:r>
        <w:rPr>
          <w:rStyle w:val="7"/>
          <w:rFonts w:hint="eastAsia" w:ascii="Calibri" w:hAnsi="Calibri" w:eastAsia="宋体"/>
          <w:szCs w:val="22"/>
        </w:rPr>
        <w:t>b）</w:t>
      </w:r>
      <w:r>
        <w:rPr>
          <w:rStyle w:val="7"/>
          <w:rFonts w:ascii="Calibri" w:hAnsi="Calibri" w:eastAsia="宋体"/>
          <w:szCs w:val="22"/>
        </w:rPr>
        <w:t>按制造商规定的灭菌或消毒方法循环20次试验。</w:t>
      </w:r>
    </w:p>
    <w:p>
      <w:pPr>
        <w:textAlignment w:val="baseline"/>
        <w:rPr>
          <w:rStyle w:val="7"/>
          <w:rFonts w:ascii="Calibri" w:hAnsi="Calibri" w:eastAsia="宋体"/>
          <w:szCs w:val="22"/>
        </w:rPr>
      </w:pPr>
      <w:r>
        <w:rPr>
          <w:rStyle w:val="7"/>
          <w:rFonts w:ascii="Calibri" w:hAnsi="Calibri" w:eastAsia="宋体"/>
          <w:szCs w:val="22"/>
        </w:rPr>
        <w:t>4、连接</w:t>
      </w:r>
    </w:p>
    <w:p>
      <w:pPr>
        <w:textAlignment w:val="baseline"/>
        <w:rPr>
          <w:rStyle w:val="7"/>
          <w:rFonts w:ascii="Calibri" w:hAnsi="Calibri" w:eastAsia="宋体"/>
          <w:szCs w:val="22"/>
        </w:rPr>
      </w:pPr>
      <w:r>
        <w:rPr>
          <w:rStyle w:val="7"/>
          <w:rFonts w:ascii="Calibri" w:hAnsi="Calibri" w:eastAsia="宋体"/>
          <w:szCs w:val="22"/>
        </w:rPr>
        <w:t>内窥镜构成的各连接部分，若采用紧配合方式连接，其配合处应无明显可见缝隙；若采用焊接方式连接，其焊缝处应无凹凸不均匀、脱焊、堆焊或明显的麻点现象；若采用胶合方式连接，其胶合处应无溢流或明显胶堆现象，其它部分无胶流纹痕。</w:t>
      </w:r>
    </w:p>
    <w:p>
      <w:pPr>
        <w:textAlignment w:val="baseline"/>
        <w:rPr>
          <w:rStyle w:val="7"/>
          <w:rFonts w:ascii="Calibri" w:hAnsi="Calibri" w:eastAsia="宋体"/>
          <w:szCs w:val="22"/>
        </w:rPr>
      </w:pPr>
      <w:r>
        <w:rPr>
          <w:rStyle w:val="7"/>
          <w:rFonts w:ascii="Calibri" w:hAnsi="Calibri" w:eastAsia="宋体"/>
          <w:szCs w:val="22"/>
        </w:rPr>
        <w:t>5、插入部分外表面质量</w:t>
      </w:r>
    </w:p>
    <w:p>
      <w:pPr>
        <w:textAlignment w:val="baseline"/>
        <w:rPr>
          <w:rStyle w:val="7"/>
          <w:rFonts w:ascii="Calibri" w:hAnsi="Calibri" w:eastAsia="宋体"/>
          <w:szCs w:val="22"/>
        </w:rPr>
      </w:pPr>
      <w:r>
        <w:rPr>
          <w:rStyle w:val="7"/>
          <w:rFonts w:ascii="Calibri" w:hAnsi="Calibri" w:eastAsia="宋体"/>
          <w:szCs w:val="22"/>
        </w:rPr>
        <w:t>插入部分除特殊目的外，不应有任何可能引起的安全伤害存在。</w:t>
      </w:r>
    </w:p>
    <w:p>
      <w:pPr>
        <w:textAlignment w:val="baseline"/>
        <w:rPr>
          <w:rStyle w:val="7"/>
          <w:rFonts w:ascii="Calibri" w:hAnsi="Calibri" w:eastAsia="宋体"/>
          <w:szCs w:val="22"/>
        </w:rPr>
      </w:pPr>
      <w:r>
        <w:rPr>
          <w:rStyle w:val="7"/>
          <w:rFonts w:ascii="Calibri" w:hAnsi="Calibri" w:eastAsia="宋体"/>
          <w:szCs w:val="22"/>
        </w:rPr>
        <w:t>6、表面和边缘</w:t>
      </w:r>
    </w:p>
    <w:p>
      <w:pPr>
        <w:textAlignment w:val="baseline"/>
        <w:rPr>
          <w:rStyle w:val="7"/>
          <w:rFonts w:ascii="Calibri" w:hAnsi="Calibri" w:eastAsia="宋体"/>
          <w:szCs w:val="22"/>
        </w:rPr>
      </w:pPr>
      <w:r>
        <w:rPr>
          <w:rStyle w:val="7"/>
          <w:rFonts w:ascii="Calibri" w:hAnsi="Calibri" w:eastAsia="宋体"/>
          <w:szCs w:val="22"/>
        </w:rPr>
        <w:t>内窥镜和内窥镜附件应当设计成对人体不会造成任何意外伤害。</w:t>
      </w:r>
    </w:p>
    <w:p>
      <w:pPr>
        <w:textAlignment w:val="baseline"/>
        <w:rPr>
          <w:rStyle w:val="7"/>
          <w:rFonts w:ascii="Calibri" w:hAnsi="Calibri" w:eastAsia="宋体"/>
          <w:szCs w:val="22"/>
        </w:rPr>
      </w:pPr>
      <w:r>
        <w:rPr>
          <w:rStyle w:val="7"/>
          <w:rFonts w:ascii="Calibri" w:hAnsi="Calibri" w:eastAsia="宋体"/>
          <w:szCs w:val="22"/>
        </w:rPr>
        <w:t>内窥镜和内窥镜附件的所有表面不得有细孔、裂纹和毛刺。</w:t>
      </w:r>
    </w:p>
    <w:p>
      <w:pPr>
        <w:textAlignment w:val="baseline"/>
        <w:rPr>
          <w:rStyle w:val="7"/>
          <w:rFonts w:ascii="Calibri" w:hAnsi="Calibri" w:eastAsia="宋体"/>
          <w:szCs w:val="22"/>
        </w:rPr>
      </w:pPr>
      <w:r>
        <w:rPr>
          <w:rStyle w:val="7"/>
          <w:rFonts w:ascii="Calibri" w:hAnsi="Calibri" w:eastAsia="宋体"/>
          <w:szCs w:val="22"/>
        </w:rPr>
        <w:t>7、化学成分</w:t>
      </w:r>
    </w:p>
    <w:p>
      <w:pPr>
        <w:textAlignment w:val="baseline"/>
        <w:rPr>
          <w:rStyle w:val="7"/>
          <w:rFonts w:ascii="Calibri" w:hAnsi="Calibri" w:eastAsia="宋体"/>
          <w:szCs w:val="22"/>
        </w:rPr>
      </w:pPr>
      <w:r>
        <w:rPr>
          <w:rStyle w:val="7"/>
          <w:rFonts w:ascii="Calibri" w:hAnsi="Calibri" w:eastAsia="宋体"/>
          <w:szCs w:val="22"/>
        </w:rPr>
        <w:t>内窥镜与人体接触的部分选用符合YY0294.1-2005中M号钢。</w:t>
      </w:r>
    </w:p>
    <w:tbl>
      <w:tblPr>
        <w:tblStyle w:val="5"/>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6"/>
        <w:gridCol w:w="996"/>
        <w:gridCol w:w="996"/>
        <w:gridCol w:w="996"/>
        <w:gridCol w:w="997"/>
        <w:gridCol w:w="996"/>
        <w:gridCol w:w="996"/>
        <w:gridCol w:w="99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C</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Si</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Mn</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P Max</w:t>
            </w:r>
          </w:p>
        </w:tc>
        <w:tc>
          <w:tcPr>
            <w:tcW w:w="997" w:type="dxa"/>
            <w:vAlign w:val="center"/>
          </w:tcPr>
          <w:p>
            <w:pPr>
              <w:jc w:val="center"/>
              <w:textAlignment w:val="baseline"/>
              <w:rPr>
                <w:rStyle w:val="7"/>
                <w:rFonts w:ascii="Calibri" w:hAnsi="Calibri" w:eastAsia="宋体"/>
                <w:szCs w:val="22"/>
              </w:rPr>
            </w:pPr>
            <w:r>
              <w:rPr>
                <w:rStyle w:val="7"/>
                <w:rFonts w:ascii="Calibri" w:hAnsi="Calibri" w:eastAsia="宋体"/>
                <w:szCs w:val="22"/>
              </w:rPr>
              <w:t>S</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Cr</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Mo</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Ni</w:t>
            </w:r>
          </w:p>
        </w:tc>
        <w:tc>
          <w:tcPr>
            <w:tcW w:w="1417" w:type="dxa"/>
            <w:vAlign w:val="center"/>
          </w:tcPr>
          <w:p>
            <w:pPr>
              <w:jc w:val="center"/>
              <w:textAlignment w:val="baseline"/>
              <w:rPr>
                <w:rStyle w:val="7"/>
                <w:rFonts w:ascii="Calibri" w:hAnsi="Calibri" w:eastAsia="宋体"/>
                <w:szCs w:val="22"/>
              </w:rPr>
            </w:pPr>
            <w:r>
              <w:rPr>
                <w:rStyle w:val="7"/>
                <w:rFonts w:ascii="Calibri" w:hAnsi="Calibri" w:eastAsia="宋体"/>
                <w:szCs w:val="22"/>
              </w:rPr>
              <w:t>其他元素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≤0.07</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≤1</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≤1</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0.045</w:t>
            </w:r>
          </w:p>
        </w:tc>
        <w:tc>
          <w:tcPr>
            <w:tcW w:w="997" w:type="dxa"/>
            <w:vAlign w:val="center"/>
          </w:tcPr>
          <w:p>
            <w:pPr>
              <w:jc w:val="center"/>
              <w:textAlignment w:val="baseline"/>
              <w:rPr>
                <w:rStyle w:val="7"/>
                <w:rFonts w:ascii="Calibri" w:hAnsi="Calibri" w:eastAsia="宋体"/>
                <w:szCs w:val="22"/>
              </w:rPr>
            </w:pPr>
            <w:r>
              <w:rPr>
                <w:rStyle w:val="7"/>
                <w:rFonts w:ascii="Calibri" w:hAnsi="Calibri" w:eastAsia="宋体"/>
                <w:szCs w:val="22"/>
              </w:rPr>
              <w:t>≤0.03</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17-19</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w:t>
            </w:r>
          </w:p>
        </w:tc>
        <w:tc>
          <w:tcPr>
            <w:tcW w:w="996" w:type="dxa"/>
            <w:vAlign w:val="center"/>
          </w:tcPr>
          <w:p>
            <w:pPr>
              <w:jc w:val="center"/>
              <w:textAlignment w:val="baseline"/>
              <w:rPr>
                <w:rStyle w:val="7"/>
                <w:rFonts w:ascii="Calibri" w:hAnsi="Calibri" w:eastAsia="宋体"/>
                <w:szCs w:val="22"/>
              </w:rPr>
            </w:pPr>
            <w:r>
              <w:rPr>
                <w:rStyle w:val="7"/>
                <w:rFonts w:ascii="Calibri" w:hAnsi="Calibri" w:eastAsia="宋体"/>
                <w:szCs w:val="22"/>
              </w:rPr>
              <w:t>8-11</w:t>
            </w:r>
          </w:p>
        </w:tc>
        <w:tc>
          <w:tcPr>
            <w:tcW w:w="1417" w:type="dxa"/>
            <w:vAlign w:val="center"/>
          </w:tcPr>
          <w:p>
            <w:pPr>
              <w:jc w:val="center"/>
              <w:textAlignment w:val="baseline"/>
              <w:rPr>
                <w:rStyle w:val="7"/>
                <w:rFonts w:ascii="Calibri" w:hAnsi="Calibri" w:eastAsia="宋体"/>
                <w:szCs w:val="22"/>
              </w:rPr>
            </w:pPr>
            <w:r>
              <w:rPr>
                <w:rStyle w:val="7"/>
                <w:rFonts w:ascii="Calibri" w:hAnsi="Calibri" w:eastAsia="宋体"/>
                <w:szCs w:val="22"/>
              </w:rPr>
              <w:t>—</w:t>
            </w:r>
          </w:p>
        </w:tc>
      </w:tr>
    </w:tbl>
    <w:p>
      <w:pPr>
        <w:textAlignment w:val="baseline"/>
        <w:rPr>
          <w:rStyle w:val="7"/>
          <w:rFonts w:ascii="Calibri" w:hAnsi="Calibri" w:eastAsia="宋体"/>
          <w:szCs w:val="22"/>
        </w:rPr>
      </w:pPr>
      <w:r>
        <w:rPr>
          <w:rStyle w:val="7"/>
          <w:rFonts w:ascii="Calibri" w:hAnsi="Calibri" w:eastAsia="宋体"/>
          <w:szCs w:val="22"/>
        </w:rPr>
        <w:t>8、电气安全性能</w:t>
      </w:r>
    </w:p>
    <w:p>
      <w:pPr>
        <w:textAlignment w:val="baseline"/>
        <w:rPr>
          <w:rStyle w:val="7"/>
          <w:rFonts w:ascii="Calibri" w:hAnsi="Calibri" w:eastAsia="宋体"/>
          <w:szCs w:val="22"/>
        </w:rPr>
      </w:pPr>
      <w:r>
        <w:rPr>
          <w:rStyle w:val="7"/>
          <w:rFonts w:ascii="Calibri" w:hAnsi="Calibri" w:eastAsia="宋体"/>
          <w:szCs w:val="22"/>
        </w:rPr>
        <w:t>内窥镜的目镜罩与插入部分之间的电隔离部分的电介质强度应能通过试验电压50Hz正弦、1500V下最大电流不大于0.03mA的试验。</w:t>
      </w:r>
    </w:p>
    <w:p>
      <w:pPr>
        <w:textAlignment w:val="baseline"/>
        <w:rPr>
          <w:rStyle w:val="7"/>
          <w:rFonts w:ascii="Calibri" w:hAnsi="Calibri" w:eastAsia="宋体"/>
          <w:szCs w:val="22"/>
        </w:rPr>
      </w:pPr>
      <w:r>
        <w:rPr>
          <w:rStyle w:val="7"/>
          <w:rFonts w:ascii="Calibri" w:hAnsi="Calibri" w:eastAsia="宋体"/>
          <w:szCs w:val="22"/>
        </w:rPr>
        <w:t>内窥镜与医用电气设备互连使用的安全要求应符合GB 9706.1-2007、GB 9706.19-2000规定的要求。</w:t>
      </w:r>
    </w:p>
    <w:p>
      <w:pPr>
        <w:textAlignment w:val="baseline"/>
        <w:rPr>
          <w:rStyle w:val="7"/>
          <w:rFonts w:ascii="Calibri" w:hAnsi="Calibri" w:eastAsia="宋体"/>
          <w:szCs w:val="22"/>
        </w:rPr>
      </w:pPr>
      <w:r>
        <w:rPr>
          <w:rStyle w:val="7"/>
          <w:rFonts w:ascii="Calibri" w:hAnsi="Calibri" w:eastAsia="宋体"/>
          <w:szCs w:val="22"/>
        </w:rPr>
        <w:t>9、环境试验</w:t>
      </w:r>
    </w:p>
    <w:p>
      <w:pPr>
        <w:textAlignment w:val="baseline"/>
        <w:rPr>
          <w:rStyle w:val="7"/>
          <w:rFonts w:ascii="Calibri" w:hAnsi="Calibri" w:eastAsia="宋体"/>
          <w:szCs w:val="22"/>
        </w:rPr>
      </w:pPr>
      <w:r>
        <w:rPr>
          <w:rStyle w:val="7"/>
          <w:rFonts w:ascii="Calibri" w:hAnsi="Calibri" w:eastAsia="宋体"/>
          <w:szCs w:val="22"/>
        </w:rPr>
        <w:t xml:space="preserve">   内窥镜的环境要求应符合GB/T14710-2009中气候环境试验Ⅱ组、机械环境试验Ⅱ组的规定。</w:t>
      </w:r>
    </w:p>
    <w:p>
      <w:pPr>
        <w:numPr>
          <w:ilvl w:val="0"/>
          <w:numId w:val="3"/>
        </w:numPr>
        <w:textAlignment w:val="baseline"/>
        <w:rPr>
          <w:rStyle w:val="7"/>
          <w:rFonts w:eastAsia="宋体"/>
          <w:szCs w:val="21"/>
        </w:rPr>
      </w:pPr>
      <w:r>
        <w:rPr>
          <w:rStyle w:val="7"/>
          <w:rFonts w:eastAsia="宋体"/>
          <w:szCs w:val="21"/>
        </w:rPr>
        <w:t>儿童鼻窦镜技术参数</w:t>
      </w:r>
    </w:p>
    <w:p>
      <w:pPr>
        <w:textAlignment w:val="baseline"/>
        <w:rPr>
          <w:rStyle w:val="7"/>
          <w:rFonts w:eastAsia="宋体"/>
        </w:rPr>
      </w:pPr>
      <w:r>
        <w:rPr>
          <w:rStyle w:val="7"/>
          <w:rFonts w:hint="eastAsia"/>
        </w:rPr>
        <w:t>1</w:t>
      </w:r>
      <w:r>
        <w:rPr>
          <w:rStyle w:val="7"/>
          <w:rFonts w:eastAsia="宋体"/>
        </w:rPr>
        <w:t>、基本尺寸</w:t>
      </w:r>
    </w:p>
    <w:tbl>
      <w:tblPr>
        <w:tblStyle w:val="5"/>
        <w:tblW w:w="10720" w:type="dxa"/>
        <w:tblInd w:w="-15" w:type="dxa"/>
        <w:tblLayout w:type="fixed"/>
        <w:tblCellMar>
          <w:top w:w="0" w:type="dxa"/>
          <w:left w:w="0" w:type="dxa"/>
          <w:bottom w:w="0" w:type="dxa"/>
          <w:right w:w="0" w:type="dxa"/>
        </w:tblCellMar>
      </w:tblPr>
      <w:tblGrid>
        <w:gridCol w:w="1223"/>
        <w:gridCol w:w="1794"/>
        <w:gridCol w:w="1302"/>
        <w:gridCol w:w="1274"/>
        <w:gridCol w:w="1593"/>
        <w:gridCol w:w="3534"/>
      </w:tblGrid>
      <w:tr>
        <w:tblPrEx>
          <w:tblCellMar>
            <w:top w:w="0" w:type="dxa"/>
            <w:left w:w="0" w:type="dxa"/>
            <w:bottom w:w="0" w:type="dxa"/>
            <w:right w:w="0" w:type="dxa"/>
          </w:tblCellMar>
        </w:tblPrEx>
        <w:trPr>
          <w:cantSplit/>
          <w:trHeight w:val="340" w:hRule="atLeast"/>
          <w:tblHead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Cs w:val="21"/>
              </w:rPr>
            </w:pPr>
            <w:r>
              <w:rPr>
                <w:rStyle w:val="7"/>
                <w:rFonts w:eastAsia="宋体"/>
                <w:kern w:val="0"/>
                <w:szCs w:val="21"/>
              </w:rPr>
              <w:t>型号</w:t>
            </w: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Cs w:val="21"/>
              </w:rPr>
            </w:pPr>
            <w:r>
              <w:rPr>
                <w:rStyle w:val="7"/>
                <w:rFonts w:eastAsia="宋体"/>
                <w:kern w:val="0"/>
                <w:szCs w:val="21"/>
              </w:rPr>
              <w:t>名称</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ind w:left="-107" w:leftChars="-51" w:right="-107"/>
              <w:jc w:val="center"/>
              <w:textAlignment w:val="baseline"/>
              <w:rPr>
                <w:rStyle w:val="7"/>
                <w:rFonts w:eastAsia="宋体"/>
                <w:w w:val="90"/>
                <w:kern w:val="0"/>
                <w:szCs w:val="21"/>
              </w:rPr>
            </w:pPr>
            <w:r>
              <w:rPr>
                <w:rStyle w:val="7"/>
                <w:rFonts w:eastAsia="宋体"/>
                <w:kern w:val="0"/>
                <w:szCs w:val="21"/>
              </w:rPr>
              <w:t>视场角（°）</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Cs w:val="21"/>
              </w:rPr>
            </w:pPr>
            <w:r>
              <w:rPr>
                <w:rStyle w:val="7"/>
                <w:rFonts w:eastAsia="宋体"/>
                <w:kern w:val="0"/>
                <w:szCs w:val="21"/>
              </w:rPr>
              <w:t>视向角</w:t>
            </w:r>
            <w:r>
              <w:rPr>
                <w:rStyle w:val="7"/>
                <w:rFonts w:eastAsia="宋体"/>
                <w:w w:val="90"/>
                <w:kern w:val="0"/>
                <w:szCs w:val="21"/>
              </w:rPr>
              <w:t>（°）</w:t>
            </w:r>
          </w:p>
        </w:tc>
        <w:tc>
          <w:tcPr>
            <w:tcW w:w="1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Cs w:val="21"/>
              </w:rPr>
            </w:pPr>
            <w:r>
              <w:rPr>
                <w:rStyle w:val="7"/>
                <w:rFonts w:eastAsia="宋体"/>
                <w:kern w:val="0"/>
                <w:szCs w:val="21"/>
              </w:rPr>
              <w:t>工作长度(mm)</w:t>
            </w:r>
          </w:p>
        </w:tc>
        <w:tc>
          <w:tcPr>
            <w:tcW w:w="3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Cs w:val="21"/>
              </w:rPr>
            </w:pPr>
            <w:r>
              <w:rPr>
                <w:rStyle w:val="7"/>
                <w:rFonts w:eastAsia="宋体"/>
                <w:kern w:val="0"/>
                <w:szCs w:val="21"/>
              </w:rPr>
              <w:t>最大插入部外径（镜体外径mm）</w:t>
            </w:r>
          </w:p>
        </w:tc>
      </w:tr>
      <w:tr>
        <w:tblPrEx>
          <w:tblCellMar>
            <w:top w:w="0" w:type="dxa"/>
            <w:left w:w="0" w:type="dxa"/>
            <w:bottom w:w="0" w:type="dxa"/>
            <w:right w:w="0" w:type="dxa"/>
          </w:tblCellMar>
        </w:tblPrEx>
        <w:trPr>
          <w:cantSplit/>
          <w:trHeight w:val="340"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7"/>
                <w:rFonts w:eastAsia="宋体"/>
                <w:kern w:val="0"/>
                <w:sz w:val="18"/>
                <w:szCs w:val="18"/>
              </w:rPr>
            </w:pPr>
            <w:r>
              <w:rPr>
                <w:rStyle w:val="7"/>
                <w:rFonts w:eastAsia="宋体"/>
                <w:kern w:val="0"/>
                <w:sz w:val="20"/>
                <w:szCs w:val="18"/>
              </w:rPr>
              <w:t>儿童型</w:t>
            </w:r>
          </w:p>
        </w:tc>
        <w:tc>
          <w:tcPr>
            <w:tcW w:w="1794" w:type="dxa"/>
            <w:tcBorders>
              <w:top w:val="single" w:color="000000" w:sz="4" w:space="0"/>
              <w:left w:val="single" w:color="000000" w:sz="4" w:space="0"/>
              <w:bottom w:val="single" w:color="000000" w:sz="4" w:space="0"/>
              <w:right w:val="single" w:color="000000" w:sz="4" w:space="0"/>
            </w:tcBorders>
            <w:vAlign w:val="center"/>
          </w:tcPr>
          <w:p>
            <w:pPr>
              <w:tabs>
                <w:tab w:val="left" w:pos="1440"/>
              </w:tabs>
              <w:spacing w:line="320" w:lineRule="exact"/>
              <w:jc w:val="center"/>
              <w:textAlignment w:val="baseline"/>
              <w:rPr>
                <w:rStyle w:val="7"/>
                <w:rFonts w:eastAsia="宋体"/>
                <w:kern w:val="0"/>
                <w:szCs w:val="21"/>
              </w:rPr>
            </w:pPr>
            <w:r>
              <w:rPr>
                <w:rStyle w:val="7"/>
                <w:rFonts w:eastAsia="宋体"/>
                <w:kern w:val="0"/>
                <w:sz w:val="20"/>
                <w:szCs w:val="21"/>
              </w:rPr>
              <w:t>鼻窦镜</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 w:val="18"/>
                <w:szCs w:val="18"/>
              </w:rPr>
            </w:pPr>
            <w:r>
              <w:rPr>
                <w:rStyle w:val="7"/>
                <w:rFonts w:eastAsia="宋体"/>
                <w:kern w:val="0"/>
                <w:sz w:val="18"/>
                <w:szCs w:val="18"/>
              </w:rPr>
              <w:t>60</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 w:val="18"/>
                <w:szCs w:val="18"/>
              </w:rPr>
            </w:pPr>
            <w:r>
              <w:rPr>
                <w:rStyle w:val="7"/>
                <w:rFonts w:eastAsia="宋体"/>
                <w:kern w:val="0"/>
                <w:sz w:val="18"/>
                <w:szCs w:val="18"/>
              </w:rPr>
              <w:t>0；30；70</w:t>
            </w:r>
          </w:p>
        </w:tc>
        <w:tc>
          <w:tcPr>
            <w:tcW w:w="1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7"/>
                <w:rFonts w:eastAsia="宋体"/>
                <w:kern w:val="0"/>
                <w:sz w:val="18"/>
                <w:szCs w:val="18"/>
              </w:rPr>
            </w:pPr>
            <w:r>
              <w:rPr>
                <w:rStyle w:val="7"/>
                <w:rFonts w:eastAsia="宋体"/>
                <w:kern w:val="0"/>
                <w:sz w:val="18"/>
                <w:szCs w:val="18"/>
              </w:rPr>
              <w:t>110</w:t>
            </w:r>
          </w:p>
        </w:tc>
        <w:tc>
          <w:tcPr>
            <w:tcW w:w="35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7"/>
                <w:rFonts w:eastAsia="宋体"/>
                <w:kern w:val="0"/>
                <w:sz w:val="18"/>
                <w:szCs w:val="18"/>
              </w:rPr>
            </w:pPr>
            <w:r>
              <w:rPr>
                <w:rStyle w:val="7"/>
                <w:rFonts w:ascii="宋体" w:hAnsi="宋体" w:eastAsia="宋体"/>
                <w:sz w:val="18"/>
                <w:szCs w:val="18"/>
              </w:rPr>
              <w:t>Φ2.7</w:t>
            </w:r>
          </w:p>
        </w:tc>
      </w:tr>
    </w:tbl>
    <w:p>
      <w:pPr>
        <w:textAlignment w:val="baseline"/>
        <w:rPr>
          <w:rStyle w:val="7"/>
          <w:rFonts w:eastAsia="宋体"/>
        </w:rPr>
      </w:pPr>
      <w:r>
        <w:rPr>
          <w:rStyle w:val="7"/>
          <w:rFonts w:hint="eastAsia"/>
        </w:rPr>
        <w:t>2</w:t>
      </w:r>
      <w:r>
        <w:rPr>
          <w:rStyle w:val="7"/>
          <w:rFonts w:eastAsia="宋体"/>
        </w:rPr>
        <w:t>、内窥镜的光学性能基本参数</w:t>
      </w:r>
    </w:p>
    <w:tbl>
      <w:tblPr>
        <w:tblStyle w:val="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02"/>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szCs w:val="21"/>
              </w:rPr>
            </w:pPr>
            <w:r>
              <w:rPr>
                <w:rStyle w:val="7"/>
                <w:rFonts w:eastAsia="宋体"/>
                <w:kern w:val="0"/>
                <w:szCs w:val="21"/>
              </w:rPr>
              <w:t>项目名称</w:t>
            </w:r>
          </w:p>
        </w:tc>
        <w:tc>
          <w:tcPr>
            <w:tcW w:w="5954" w:type="dxa"/>
            <w:vAlign w:val="center"/>
          </w:tcPr>
          <w:p>
            <w:pPr>
              <w:jc w:val="center"/>
              <w:textAlignment w:val="baseline"/>
              <w:rPr>
                <w:rStyle w:val="7"/>
                <w:rFonts w:eastAsia="宋体"/>
                <w:kern w:val="0"/>
                <w:szCs w:val="21"/>
              </w:rPr>
            </w:pPr>
            <w:r>
              <w:rPr>
                <w:rStyle w:val="7"/>
                <w:rFonts w:eastAsia="宋体"/>
                <w:kern w:val="0"/>
                <w:szCs w:val="21"/>
              </w:rPr>
              <w:t>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eastAsia="宋体"/>
                <w:kern w:val="0"/>
              </w:rPr>
              <w:t>设计</w:t>
            </w:r>
            <w:r>
              <w:rPr>
                <w:rStyle w:val="7"/>
                <w:rFonts w:ascii="宋体" w:hAnsi="宋体" w:eastAsia="宋体"/>
                <w:szCs w:val="21"/>
              </w:rPr>
              <w:t>光学</w:t>
            </w:r>
            <w:r>
              <w:rPr>
                <w:rStyle w:val="7"/>
                <w:rFonts w:eastAsia="宋体"/>
                <w:kern w:val="0"/>
              </w:rPr>
              <w:t>工作距</w:t>
            </w:r>
            <w:r>
              <w:rPr>
                <w:rStyle w:val="7"/>
                <w:rFonts w:ascii="宋体" w:hAnsi="宋体" w:eastAsia="宋体"/>
                <w:szCs w:val="21"/>
              </w:rPr>
              <w:t>d</w:t>
            </w:r>
            <w:r>
              <w:rPr>
                <w:rStyle w:val="7"/>
                <w:rFonts w:ascii="宋体" w:hAnsi="宋体" w:eastAsia="宋体"/>
                <w:szCs w:val="21"/>
                <w:vertAlign w:val="subscript"/>
              </w:rPr>
              <w:t>0</w:t>
            </w:r>
          </w:p>
        </w:tc>
        <w:tc>
          <w:tcPr>
            <w:tcW w:w="5954" w:type="dxa"/>
            <w:vAlign w:val="center"/>
          </w:tcPr>
          <w:p>
            <w:pPr>
              <w:jc w:val="center"/>
              <w:textAlignment w:val="baseline"/>
              <w:rPr>
                <w:rStyle w:val="7"/>
                <w:rFonts w:eastAsia="宋体"/>
              </w:rPr>
            </w:pPr>
            <w:r>
              <w:rPr>
                <w:rStyle w:val="7"/>
                <w:rFonts w:eastAsia="宋体"/>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eastAsia="宋体"/>
                <w:kern w:val="0"/>
              </w:rPr>
              <w:t>设计工作视场形状</w:t>
            </w:r>
          </w:p>
        </w:tc>
        <w:tc>
          <w:tcPr>
            <w:tcW w:w="5954" w:type="dxa"/>
            <w:vAlign w:val="center"/>
          </w:tcPr>
          <w:p>
            <w:pPr>
              <w:jc w:val="center"/>
              <w:textAlignment w:val="baseline"/>
              <w:rPr>
                <w:rStyle w:val="7"/>
                <w:rFonts w:eastAsia="宋体"/>
              </w:rPr>
            </w:pPr>
            <w:r>
              <w:rPr>
                <w:rStyle w:val="7"/>
                <w:rFonts w:eastAsia="宋体"/>
              </w:rPr>
              <w:t>评价视场面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eastAsia="宋体"/>
                <w:kern w:val="0"/>
              </w:rPr>
              <w:t>视场中心角分辨力</w:t>
            </w:r>
          </w:p>
        </w:tc>
        <w:tc>
          <w:tcPr>
            <w:tcW w:w="5954" w:type="dxa"/>
            <w:vAlign w:val="center"/>
          </w:tcPr>
          <w:p>
            <w:pPr>
              <w:jc w:val="center"/>
              <w:textAlignment w:val="baseline"/>
              <w:rPr>
                <w:rStyle w:val="7"/>
                <w:rFonts w:eastAsia="宋体"/>
              </w:rPr>
            </w:pPr>
            <w:r>
              <w:rPr>
                <w:rStyle w:val="7"/>
                <w:rFonts w:eastAsia="黑体"/>
              </w:rPr>
              <w:t>3.39C/(°)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eastAsia="宋体"/>
                <w:kern w:val="0"/>
              </w:rPr>
              <w:t>有效景深范围</w:t>
            </w:r>
          </w:p>
        </w:tc>
        <w:tc>
          <w:tcPr>
            <w:tcW w:w="5954" w:type="dxa"/>
            <w:vAlign w:val="center"/>
          </w:tcPr>
          <w:p>
            <w:pPr>
              <w:jc w:val="center"/>
              <w:textAlignment w:val="baseline"/>
              <w:rPr>
                <w:rStyle w:val="7"/>
                <w:rFonts w:eastAsia="宋体"/>
              </w:rPr>
            </w:pPr>
            <w:r>
              <w:rPr>
                <w:rStyle w:val="7"/>
                <w:rFonts w:eastAsia="黑体"/>
              </w:rPr>
              <w:t>3~100mm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textAlignment w:val="baseline"/>
              <w:rPr>
                <w:rStyle w:val="7"/>
                <w:rFonts w:ascii="宋体" w:hAnsi="宋体" w:eastAsia="宋体"/>
                <w:szCs w:val="21"/>
              </w:rPr>
            </w:pPr>
            <w:r>
              <w:rPr>
                <w:rStyle w:val="7"/>
                <w:rFonts w:ascii="宋体" w:hAnsi="宋体" w:eastAsia="宋体"/>
                <w:szCs w:val="21"/>
              </w:rPr>
              <w:t>在A标准照明体下的显色指数Ra</w:t>
            </w:r>
          </w:p>
        </w:tc>
        <w:tc>
          <w:tcPr>
            <w:tcW w:w="5954" w:type="dxa"/>
            <w:vAlign w:val="center"/>
          </w:tcPr>
          <w:p>
            <w:pPr>
              <w:jc w:val="center"/>
              <w:textAlignment w:val="baseline"/>
              <w:rPr>
                <w:rStyle w:val="7"/>
                <w:rFonts w:eastAsia="宋体"/>
              </w:rPr>
            </w:pPr>
            <w:r>
              <w:rPr>
                <w:rStyle w:val="7"/>
                <w:rFonts w:eastAsia="黑体"/>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textAlignment w:val="baseline"/>
              <w:rPr>
                <w:rStyle w:val="7"/>
                <w:rFonts w:ascii="宋体" w:hAnsi="宋体" w:eastAsia="宋体"/>
                <w:szCs w:val="21"/>
              </w:rPr>
            </w:pPr>
            <w:r>
              <w:rPr>
                <w:rStyle w:val="7"/>
                <w:rFonts w:ascii="宋体" w:hAnsi="宋体" w:eastAsia="宋体"/>
                <w:szCs w:val="21"/>
              </w:rPr>
              <w:t>在</w:t>
            </w:r>
            <w:r>
              <w:rPr>
                <w:rStyle w:val="7"/>
                <w:rFonts w:eastAsia="宋体"/>
              </w:rPr>
              <w:t>D65标准照明体下</w:t>
            </w:r>
            <w:r>
              <w:rPr>
                <w:rStyle w:val="7"/>
                <w:rFonts w:ascii="宋体" w:hAnsi="宋体" w:eastAsia="宋体"/>
                <w:szCs w:val="21"/>
              </w:rPr>
              <w:t>的显色指数Ra</w:t>
            </w:r>
          </w:p>
        </w:tc>
        <w:tc>
          <w:tcPr>
            <w:tcW w:w="5954" w:type="dxa"/>
            <w:vAlign w:val="center"/>
          </w:tcPr>
          <w:p>
            <w:pPr>
              <w:jc w:val="center"/>
              <w:textAlignment w:val="baseline"/>
              <w:rPr>
                <w:rStyle w:val="7"/>
                <w:rFonts w:eastAsia="宋体"/>
              </w:rPr>
            </w:pPr>
            <w:r>
              <w:rPr>
                <w:rStyle w:val="7"/>
                <w:rFonts w:eastAsia="黑体"/>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ascii="宋体" w:hAnsi="宋体" w:eastAsia="宋体"/>
                <w:szCs w:val="21"/>
              </w:rPr>
              <w:t>照明镜体光效IL</w:t>
            </w:r>
            <w:r>
              <w:rPr>
                <w:rStyle w:val="7"/>
                <w:rFonts w:ascii="宋体" w:hAnsi="宋体" w:eastAsia="宋体"/>
                <w:szCs w:val="21"/>
                <w:vertAlign w:val="subscript"/>
              </w:rPr>
              <w:t>eR</w:t>
            </w:r>
          </w:p>
        </w:tc>
        <w:tc>
          <w:tcPr>
            <w:tcW w:w="5954" w:type="dxa"/>
            <w:vAlign w:val="center"/>
          </w:tcPr>
          <w:p>
            <w:pPr>
              <w:jc w:val="center"/>
              <w:textAlignment w:val="baseline"/>
              <w:rPr>
                <w:rStyle w:val="7"/>
                <w:rFonts w:eastAsia="宋体"/>
                <w:szCs w:val="21"/>
              </w:rPr>
            </w:pPr>
            <w:r>
              <w:rPr>
                <w:rStyle w:val="7"/>
                <w:rFonts w:eastAsia="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eastAsia="宋体"/>
                <w:kern w:val="0"/>
              </w:rPr>
              <w:t>综合镜体光效</w:t>
            </w:r>
            <w:r>
              <w:rPr>
                <w:rStyle w:val="7"/>
                <w:rFonts w:ascii="宋体" w:hAnsi="宋体" w:eastAsia="宋体"/>
                <w:szCs w:val="21"/>
              </w:rPr>
              <w:t>SL</w:t>
            </w:r>
            <w:r>
              <w:rPr>
                <w:rStyle w:val="7"/>
                <w:rFonts w:ascii="宋体" w:hAnsi="宋体" w:eastAsia="宋体"/>
                <w:szCs w:val="21"/>
                <w:vertAlign w:val="subscript"/>
              </w:rPr>
              <w:t>eR</w:t>
            </w:r>
          </w:p>
        </w:tc>
        <w:tc>
          <w:tcPr>
            <w:tcW w:w="5954" w:type="dxa"/>
            <w:vAlign w:val="center"/>
          </w:tcPr>
          <w:p>
            <w:pPr>
              <w:jc w:val="center"/>
              <w:textAlignment w:val="baseline"/>
              <w:rPr>
                <w:rStyle w:val="7"/>
                <w:rFonts w:eastAsia="宋体"/>
              </w:rPr>
            </w:pPr>
            <w:r>
              <w:rPr>
                <w:rStyle w:val="7"/>
                <w:rFonts w:eastAsia="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eastAsia="宋体"/>
                <w:kern w:val="0"/>
              </w:rPr>
              <w:t>综合边缘光效</w:t>
            </w:r>
            <w:r>
              <w:rPr>
                <w:rStyle w:val="7"/>
                <w:rFonts w:ascii="宋体" w:hAnsi="宋体" w:eastAsia="宋体"/>
                <w:szCs w:val="21"/>
              </w:rPr>
              <w:t>SL</w:t>
            </w:r>
            <w:r>
              <w:rPr>
                <w:rStyle w:val="7"/>
                <w:rFonts w:ascii="宋体" w:hAnsi="宋体" w:eastAsia="宋体"/>
                <w:sz w:val="13"/>
                <w:szCs w:val="21"/>
              </w:rPr>
              <w:t>e-Z</w:t>
            </w:r>
          </w:p>
        </w:tc>
        <w:tc>
          <w:tcPr>
            <w:tcW w:w="5954" w:type="dxa"/>
            <w:vAlign w:val="center"/>
          </w:tcPr>
          <w:p>
            <w:pPr>
              <w:jc w:val="center"/>
              <w:textAlignment w:val="baseline"/>
              <w:rPr>
                <w:rStyle w:val="7"/>
                <w:rFonts w:eastAsia="宋体"/>
              </w:rPr>
            </w:pPr>
            <w:r>
              <w:rPr>
                <w:rStyle w:val="7"/>
                <w:rFonts w:eastAsia="宋体"/>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eastAsia="宋体"/>
                <w:kern w:val="0"/>
              </w:rPr>
              <w:t>有效光度率</w:t>
            </w:r>
            <w:r>
              <w:rPr>
                <w:rStyle w:val="7"/>
                <w:rFonts w:ascii="宋体" w:hAnsi="宋体" w:eastAsia="宋体"/>
                <w:szCs w:val="21"/>
              </w:rPr>
              <w:t>D</w:t>
            </w:r>
            <w:r>
              <w:rPr>
                <w:rStyle w:val="7"/>
                <w:rFonts w:ascii="宋体" w:hAnsi="宋体" w:eastAsia="宋体"/>
                <w:szCs w:val="21"/>
                <w:vertAlign w:val="subscript"/>
              </w:rPr>
              <w:t>M</w:t>
            </w:r>
          </w:p>
        </w:tc>
        <w:tc>
          <w:tcPr>
            <w:tcW w:w="5954" w:type="dxa"/>
            <w:vAlign w:val="center"/>
          </w:tcPr>
          <w:p>
            <w:pPr>
              <w:jc w:val="center"/>
              <w:textAlignment w:val="baseline"/>
              <w:rPr>
                <w:rStyle w:val="7"/>
                <w:rFonts w:eastAsia="宋体"/>
              </w:rPr>
            </w:pPr>
            <w:r>
              <w:rPr>
                <w:rStyle w:val="7"/>
                <w:rFonts w:eastAsia="黑体"/>
              </w:rPr>
              <w:t>1698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3402" w:type="dxa"/>
            <w:vAlign w:val="center"/>
          </w:tcPr>
          <w:p>
            <w:pPr>
              <w:jc w:val="center"/>
              <w:textAlignment w:val="baseline"/>
              <w:rPr>
                <w:rStyle w:val="7"/>
                <w:rFonts w:eastAsia="宋体"/>
                <w:kern w:val="0"/>
              </w:rPr>
            </w:pPr>
            <w:r>
              <w:rPr>
                <w:rStyle w:val="7"/>
                <w:rFonts w:eastAsia="宋体"/>
                <w:kern w:val="0"/>
              </w:rPr>
              <w:t>单位相对畸变</w:t>
            </w:r>
            <w:r>
              <w:rPr>
                <w:rStyle w:val="7"/>
                <w:rFonts w:ascii="宋体" w:hAnsi="宋体" w:eastAsia="宋体"/>
                <w:szCs w:val="21"/>
              </w:rPr>
              <w:t>V</w:t>
            </w:r>
            <w:r>
              <w:rPr>
                <w:rStyle w:val="7"/>
                <w:rFonts w:ascii="宋体" w:hAnsi="宋体" w:eastAsia="宋体"/>
                <w:sz w:val="13"/>
                <w:szCs w:val="21"/>
              </w:rPr>
              <w:t>U-Z</w:t>
            </w:r>
            <w:r>
              <w:rPr>
                <w:rStyle w:val="7"/>
                <w:rFonts w:eastAsia="宋体"/>
                <w:kern w:val="0"/>
              </w:rPr>
              <w:t>的控制量</w:t>
            </w:r>
          </w:p>
        </w:tc>
        <w:tc>
          <w:tcPr>
            <w:tcW w:w="5954" w:type="dxa"/>
            <w:vAlign w:val="center"/>
          </w:tcPr>
          <w:p>
            <w:pPr>
              <w:jc w:val="center"/>
              <w:textAlignment w:val="baseline"/>
              <w:rPr>
                <w:rStyle w:val="7"/>
                <w:rFonts w:eastAsia="宋体"/>
              </w:rPr>
            </w:pPr>
            <w:r>
              <w:rPr>
                <w:rStyle w:val="7"/>
                <w:rFonts w:eastAsia="宋体"/>
              </w:rPr>
              <w:t>-25%</w:t>
            </w:r>
          </w:p>
        </w:tc>
      </w:tr>
    </w:tbl>
    <w:p>
      <w:pPr>
        <w:textAlignment w:val="baseline"/>
        <w:rPr>
          <w:rStyle w:val="7"/>
          <w:rFonts w:eastAsia="宋体"/>
        </w:rPr>
      </w:pPr>
      <w:r>
        <w:rPr>
          <w:rStyle w:val="7"/>
          <w:rFonts w:hint="eastAsia"/>
        </w:rPr>
        <w:t>3</w:t>
      </w:r>
      <w:r>
        <w:rPr>
          <w:rStyle w:val="7"/>
          <w:rFonts w:eastAsia="宋体"/>
        </w:rPr>
        <w:t>、角分辨力,</w:t>
      </w:r>
      <w:r>
        <w:rPr>
          <w:rStyle w:val="7"/>
          <w:rFonts w:eastAsia="宋体"/>
        </w:rPr>
        <w:drawing>
          <wp:inline distT="0" distB="0" distL="114300" distR="114300">
            <wp:extent cx="293370" cy="177165"/>
            <wp:effectExtent l="0" t="0" r="11430" b="133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293370" cy="177165"/>
                    </a:xfrm>
                    <a:prstGeom prst="rect">
                      <a:avLst/>
                    </a:prstGeom>
                    <a:noFill/>
                    <a:ln>
                      <a:noFill/>
                    </a:ln>
                  </pic:spPr>
                </pic:pic>
              </a:graphicData>
            </a:graphic>
          </wp:inline>
        </w:drawing>
      </w:r>
    </w:p>
    <w:p>
      <w:pPr>
        <w:textAlignment w:val="baseline"/>
        <w:rPr>
          <w:rStyle w:val="7"/>
          <w:rFonts w:eastAsia="宋体"/>
        </w:rPr>
      </w:pPr>
      <w:r>
        <w:rPr>
          <w:rStyle w:val="7"/>
          <w:rFonts w:eastAsia="宋体"/>
        </w:rPr>
        <w:t>视场中心角分辨力标称值见表1，允差-10%（上限不计）；</w:t>
      </w:r>
    </w:p>
    <w:p>
      <w:pPr>
        <w:textAlignment w:val="baseline"/>
        <w:rPr>
          <w:rStyle w:val="7"/>
          <w:rFonts w:eastAsia="宋体"/>
        </w:rPr>
      </w:pPr>
      <w:r>
        <w:rPr>
          <w:rStyle w:val="7"/>
          <w:rFonts w:eastAsia="宋体"/>
        </w:rPr>
        <w:t>在最大视场高度的70％位置上的平均角分辨力应不低于视场中心角分辨力的90％。</w:t>
      </w:r>
    </w:p>
    <w:p>
      <w:pPr>
        <w:textAlignment w:val="baseline"/>
        <w:rPr>
          <w:rStyle w:val="7"/>
          <w:rFonts w:eastAsia="宋体"/>
        </w:rPr>
      </w:pPr>
      <w:r>
        <w:rPr>
          <w:rStyle w:val="7"/>
          <w:rFonts w:hint="eastAsia"/>
        </w:rPr>
        <w:t>4</w:t>
      </w:r>
      <w:r>
        <w:rPr>
          <w:rStyle w:val="7"/>
          <w:rFonts w:eastAsia="宋体"/>
        </w:rPr>
        <w:t>、视场质量</w:t>
      </w:r>
    </w:p>
    <w:p>
      <w:pPr>
        <w:textAlignment w:val="baseline"/>
        <w:rPr>
          <w:rStyle w:val="7"/>
          <w:rFonts w:eastAsia="宋体"/>
        </w:rPr>
      </w:pPr>
      <w:r>
        <w:rPr>
          <w:rStyle w:val="7"/>
          <w:rFonts w:eastAsia="宋体"/>
        </w:rPr>
        <w:t>视场应无重影或鬼影、闪烁等效应，无可见杂质、气泡等缺陷。</w:t>
      </w:r>
    </w:p>
    <w:p>
      <w:pPr>
        <w:textAlignment w:val="baseline"/>
        <w:rPr>
          <w:rStyle w:val="7"/>
          <w:rFonts w:eastAsia="宋体"/>
        </w:rPr>
      </w:pPr>
      <w:r>
        <w:rPr>
          <w:rStyle w:val="7"/>
          <w:rFonts w:hint="eastAsia"/>
        </w:rPr>
        <w:t>5</w:t>
      </w:r>
      <w:r>
        <w:rPr>
          <w:rStyle w:val="7"/>
          <w:rFonts w:eastAsia="宋体"/>
        </w:rPr>
        <w:t>、照明变化率</w:t>
      </w:r>
    </w:p>
    <w:p>
      <w:pPr>
        <w:textAlignment w:val="baseline"/>
        <w:rPr>
          <w:rStyle w:val="7"/>
          <w:rFonts w:eastAsia="宋体"/>
        </w:rPr>
      </w:pPr>
      <w:r>
        <w:rPr>
          <w:rStyle w:val="7"/>
          <w:rFonts w:eastAsia="宋体"/>
        </w:rPr>
        <w:t>内窥镜经灭菌或消毒试验后，其照明光路的光能积分透过率应保持稳定，用输出光通量衡量，光通量变化率应不大于20%。</w:t>
      </w:r>
    </w:p>
    <w:p>
      <w:pPr>
        <w:textAlignment w:val="baseline"/>
        <w:rPr>
          <w:rStyle w:val="7"/>
          <w:rFonts w:eastAsia="宋体"/>
        </w:rPr>
      </w:pPr>
      <w:r>
        <w:rPr>
          <w:rStyle w:val="7"/>
          <w:rFonts w:hint="eastAsia"/>
        </w:rPr>
        <w:t>6</w:t>
      </w:r>
      <w:r>
        <w:rPr>
          <w:rStyle w:val="7"/>
          <w:rFonts w:eastAsia="宋体"/>
        </w:rPr>
        <w:t>、边缘均匀度要求</w:t>
      </w:r>
    </w:p>
    <w:tbl>
      <w:tblPr>
        <w:tblStyle w:val="5"/>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79"/>
        <w:gridCol w:w="4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4079" w:type="dxa"/>
          </w:tcPr>
          <w:p>
            <w:pPr>
              <w:pStyle w:val="8"/>
              <w:ind w:left="420" w:leftChars="0"/>
              <w:jc w:val="center"/>
              <w:rPr>
                <w:rStyle w:val="7"/>
                <w:rFonts w:ascii="宋体"/>
                <w:szCs w:val="21"/>
              </w:rPr>
            </w:pPr>
            <w:r>
              <w:rPr>
                <w:rStyle w:val="7"/>
                <w:rFonts w:ascii="宋体"/>
                <w:szCs w:val="21"/>
              </w:rPr>
              <w:t>标称视向角范围</w:t>
            </w:r>
          </w:p>
        </w:tc>
        <w:tc>
          <w:tcPr>
            <w:tcW w:w="4443" w:type="dxa"/>
          </w:tcPr>
          <w:p>
            <w:pPr>
              <w:pStyle w:val="8"/>
              <w:ind w:left="420" w:leftChars="0"/>
              <w:jc w:val="center"/>
              <w:rPr>
                <w:rStyle w:val="7"/>
                <w:rFonts w:ascii="宋体"/>
                <w:szCs w:val="21"/>
              </w:rPr>
            </w:pPr>
            <w:r>
              <w:rPr>
                <w:rStyle w:val="7"/>
                <w:rFonts w:ascii="宋体"/>
                <w:szCs w:val="21"/>
              </w:rPr>
              <w:t>均匀度，</w:t>
            </w:r>
            <w:r>
              <w:rPr>
                <w:rStyle w:val="7"/>
                <w:rFonts w:ascii="宋体"/>
                <w:position w:val="-10"/>
              </w:rPr>
              <w:drawing>
                <wp:inline distT="0" distB="0" distL="114300" distR="114300">
                  <wp:extent cx="191135" cy="191135"/>
                  <wp:effectExtent l="0" t="0" r="18415" b="1841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91135" cy="1911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079" w:type="dxa"/>
          </w:tcPr>
          <w:p>
            <w:pPr>
              <w:pStyle w:val="8"/>
              <w:ind w:left="420" w:leftChars="0"/>
              <w:jc w:val="center"/>
              <w:rPr>
                <w:rStyle w:val="7"/>
                <w:rFonts w:ascii="宋体"/>
                <w:szCs w:val="21"/>
              </w:rPr>
            </w:pPr>
            <w:r>
              <w:rPr>
                <w:rStyle w:val="7"/>
                <w:rFonts w:ascii="宋体" w:hAnsi="宋体"/>
                <w:i/>
              </w:rPr>
              <w:t>θ</w:t>
            </w:r>
            <w:r>
              <w:rPr>
                <w:rStyle w:val="7"/>
                <w:rFonts w:ascii="宋体"/>
                <w:szCs w:val="21"/>
              </w:rPr>
              <w:t>≤30</w:t>
            </w:r>
            <w:r>
              <w:rPr>
                <w:rStyle w:val="7"/>
                <w:rFonts w:ascii="宋体" w:hAnsi="宋体"/>
                <w:szCs w:val="21"/>
              </w:rPr>
              <w:t>°</w:t>
            </w:r>
          </w:p>
        </w:tc>
        <w:tc>
          <w:tcPr>
            <w:tcW w:w="4443" w:type="dxa"/>
          </w:tcPr>
          <w:p>
            <w:pPr>
              <w:pStyle w:val="8"/>
              <w:ind w:left="420" w:leftChars="0"/>
              <w:jc w:val="center"/>
              <w:rPr>
                <w:rStyle w:val="7"/>
                <w:rFonts w:ascii="宋体"/>
                <w:szCs w:val="21"/>
              </w:rPr>
            </w:pPr>
            <w:r>
              <w:rPr>
                <w:rStyle w:val="7"/>
                <w:rFonts w:asci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079" w:type="dxa"/>
          </w:tcPr>
          <w:p>
            <w:pPr>
              <w:pStyle w:val="8"/>
              <w:ind w:left="420" w:leftChars="0"/>
              <w:jc w:val="center"/>
              <w:rPr>
                <w:rStyle w:val="7"/>
                <w:rFonts w:ascii="宋体"/>
                <w:szCs w:val="21"/>
              </w:rPr>
            </w:pPr>
            <w:r>
              <w:rPr>
                <w:rStyle w:val="7"/>
                <w:rFonts w:ascii="宋体"/>
                <w:szCs w:val="21"/>
              </w:rPr>
              <w:t>30</w:t>
            </w:r>
            <w:r>
              <w:rPr>
                <w:rStyle w:val="7"/>
                <w:rFonts w:ascii="宋体" w:hAnsi="宋体"/>
                <w:szCs w:val="21"/>
              </w:rPr>
              <w:t>°</w:t>
            </w:r>
            <w:r>
              <w:rPr>
                <w:rStyle w:val="7"/>
                <w:rFonts w:ascii="宋体"/>
                <w:szCs w:val="21"/>
              </w:rPr>
              <w:t>＜</w:t>
            </w:r>
            <w:r>
              <w:rPr>
                <w:rStyle w:val="7"/>
                <w:rFonts w:ascii="宋体" w:hAnsi="宋体"/>
                <w:i/>
              </w:rPr>
              <w:t>θ</w:t>
            </w:r>
            <w:r>
              <w:rPr>
                <w:rStyle w:val="7"/>
                <w:rFonts w:ascii="宋体"/>
                <w:szCs w:val="21"/>
              </w:rPr>
              <w:t>≤50</w:t>
            </w:r>
            <w:r>
              <w:rPr>
                <w:rStyle w:val="7"/>
                <w:rFonts w:ascii="宋体" w:hAnsi="宋体"/>
                <w:szCs w:val="21"/>
              </w:rPr>
              <w:t>°</w:t>
            </w:r>
          </w:p>
        </w:tc>
        <w:tc>
          <w:tcPr>
            <w:tcW w:w="4443" w:type="dxa"/>
          </w:tcPr>
          <w:p>
            <w:pPr>
              <w:pStyle w:val="8"/>
              <w:ind w:left="420" w:leftChars="0"/>
              <w:jc w:val="center"/>
              <w:rPr>
                <w:rStyle w:val="7"/>
                <w:rFonts w:ascii="宋体"/>
                <w:szCs w:val="21"/>
              </w:rPr>
            </w:pPr>
            <w:r>
              <w:rPr>
                <w:rStyle w:val="7"/>
                <w:rFonts w:asci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079" w:type="dxa"/>
          </w:tcPr>
          <w:p>
            <w:pPr>
              <w:pStyle w:val="8"/>
              <w:ind w:left="420" w:leftChars="0"/>
              <w:jc w:val="center"/>
              <w:rPr>
                <w:rStyle w:val="7"/>
                <w:rFonts w:ascii="宋体"/>
                <w:szCs w:val="21"/>
              </w:rPr>
            </w:pPr>
            <w:r>
              <w:rPr>
                <w:rStyle w:val="7"/>
                <w:rFonts w:ascii="宋体"/>
                <w:szCs w:val="21"/>
              </w:rPr>
              <w:t>50</w:t>
            </w:r>
            <w:r>
              <w:rPr>
                <w:rStyle w:val="7"/>
                <w:rFonts w:ascii="宋体" w:hAnsi="宋体"/>
                <w:szCs w:val="21"/>
              </w:rPr>
              <w:t>°</w:t>
            </w:r>
            <w:r>
              <w:rPr>
                <w:rStyle w:val="7"/>
                <w:rFonts w:ascii="宋体"/>
                <w:szCs w:val="21"/>
              </w:rPr>
              <w:t>＜</w:t>
            </w:r>
            <w:r>
              <w:rPr>
                <w:rStyle w:val="7"/>
                <w:rFonts w:ascii="宋体" w:hAnsi="宋体"/>
                <w:i/>
              </w:rPr>
              <w:t>θ</w:t>
            </w:r>
          </w:p>
        </w:tc>
        <w:tc>
          <w:tcPr>
            <w:tcW w:w="4443" w:type="dxa"/>
          </w:tcPr>
          <w:p>
            <w:pPr>
              <w:pStyle w:val="8"/>
              <w:ind w:left="420" w:leftChars="0"/>
              <w:jc w:val="center"/>
              <w:rPr>
                <w:rStyle w:val="7"/>
                <w:rFonts w:ascii="宋体"/>
                <w:szCs w:val="21"/>
              </w:rPr>
            </w:pPr>
            <w:r>
              <w:rPr>
                <w:rStyle w:val="7"/>
                <w:rFonts w:ascii="宋体"/>
                <w:szCs w:val="21"/>
              </w:rPr>
              <w:t>≤45%</w:t>
            </w:r>
          </w:p>
        </w:tc>
      </w:tr>
    </w:tbl>
    <w:p>
      <w:pPr>
        <w:textAlignment w:val="baseline"/>
        <w:rPr>
          <w:rStyle w:val="7"/>
          <w:rFonts w:eastAsia="宋体"/>
        </w:rPr>
      </w:pPr>
      <w:r>
        <w:rPr>
          <w:rStyle w:val="7"/>
          <w:rFonts w:hint="eastAsia"/>
        </w:rPr>
        <w:t>7</w:t>
      </w:r>
      <w:r>
        <w:rPr>
          <w:rStyle w:val="7"/>
          <w:rFonts w:eastAsia="宋体"/>
        </w:rPr>
        <w:t>、畸变一致性要求</w:t>
      </w:r>
    </w:p>
    <w:tbl>
      <w:tblPr>
        <w:tblStyle w:val="5"/>
        <w:tblW w:w="8445"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32"/>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032" w:type="dxa"/>
          </w:tcPr>
          <w:p>
            <w:pPr>
              <w:pStyle w:val="8"/>
              <w:ind w:left="420" w:leftChars="0"/>
              <w:jc w:val="center"/>
              <w:rPr>
                <w:rStyle w:val="7"/>
                <w:rFonts w:ascii="宋体"/>
                <w:szCs w:val="21"/>
              </w:rPr>
            </w:pPr>
            <w:r>
              <w:rPr>
                <w:rStyle w:val="7"/>
                <w:rFonts w:ascii="宋体"/>
              </w:rPr>
              <w:t>单位相对畸变</w:t>
            </w:r>
            <w:r>
              <w:rPr>
                <w:rStyle w:val="7"/>
                <w:rFonts w:ascii="宋体"/>
                <w:szCs w:val="21"/>
              </w:rPr>
              <w:t>范围</w:t>
            </w:r>
          </w:p>
        </w:tc>
        <w:tc>
          <w:tcPr>
            <w:tcW w:w="4413" w:type="dxa"/>
          </w:tcPr>
          <w:p>
            <w:pPr>
              <w:pStyle w:val="8"/>
              <w:ind w:left="420" w:leftChars="0"/>
              <w:jc w:val="center"/>
              <w:rPr>
                <w:rStyle w:val="7"/>
                <w:rFonts w:ascii="宋体"/>
                <w:szCs w:val="21"/>
              </w:rPr>
            </w:pPr>
            <w:r>
              <w:rPr>
                <w:rStyle w:val="7"/>
                <w:rFonts w:ascii="宋体"/>
              </w:rPr>
              <w:t>一致性差</w:t>
            </w:r>
            <w:r>
              <w:rPr>
                <w:rStyle w:val="7"/>
                <w:rFonts w:ascii="宋体"/>
                <w:szCs w:val="21"/>
              </w:rPr>
              <w:t>，</w:t>
            </w:r>
            <w:r>
              <w:rPr>
                <w:rStyle w:val="7"/>
                <w:rFonts w:ascii="宋体" w:hAnsi="宋体"/>
                <w:position w:val="-10"/>
              </w:rPr>
              <w:drawing>
                <wp:inline distT="0" distB="0" distL="114300" distR="114300">
                  <wp:extent cx="203835" cy="19113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203835" cy="1911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032" w:type="dxa"/>
            <w:vAlign w:val="center"/>
          </w:tcPr>
          <w:p>
            <w:pPr>
              <w:pStyle w:val="8"/>
              <w:ind w:left="420" w:leftChars="0"/>
              <w:jc w:val="center"/>
              <w:rPr>
                <w:rStyle w:val="7"/>
                <w:rFonts w:ascii="宋体"/>
                <w:szCs w:val="21"/>
              </w:rPr>
            </w:pPr>
            <w:r>
              <w:rPr>
                <w:rStyle w:val="7"/>
                <w:rFonts w:ascii="宋体" w:hAnsi="宋体"/>
                <w:position w:val="-14"/>
              </w:rPr>
              <w:drawing>
                <wp:inline distT="0" distB="0" distL="114300" distR="114300">
                  <wp:extent cx="364490" cy="256540"/>
                  <wp:effectExtent l="0" t="0" r="16510" b="1143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364490" cy="256540"/>
                          </a:xfrm>
                          <a:prstGeom prst="rect">
                            <a:avLst/>
                          </a:prstGeom>
                          <a:noFill/>
                          <a:ln>
                            <a:noFill/>
                          </a:ln>
                        </pic:spPr>
                      </pic:pic>
                    </a:graphicData>
                  </a:graphic>
                </wp:inline>
              </w:drawing>
            </w:r>
            <w:r>
              <w:rPr>
                <w:rStyle w:val="7"/>
                <w:rFonts w:ascii="宋体"/>
                <w:szCs w:val="21"/>
              </w:rPr>
              <w:t>≤25%</w:t>
            </w:r>
          </w:p>
        </w:tc>
        <w:tc>
          <w:tcPr>
            <w:tcW w:w="4413" w:type="dxa"/>
            <w:vAlign w:val="center"/>
          </w:tcPr>
          <w:p>
            <w:pPr>
              <w:pStyle w:val="8"/>
              <w:ind w:left="420" w:leftChars="0"/>
              <w:jc w:val="center"/>
              <w:rPr>
                <w:rStyle w:val="7"/>
                <w:rFonts w:ascii="宋体"/>
                <w:szCs w:val="21"/>
              </w:rPr>
            </w:pPr>
            <w:r>
              <w:rPr>
                <w:rStyle w:val="7"/>
                <w:rFonts w:ascii="宋体"/>
                <w:szCs w:val="21"/>
              </w:rPr>
              <w:t>≤4%（绝对差）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45" w:type="dxa"/>
            <w:gridSpan w:val="2"/>
          </w:tcPr>
          <w:p>
            <w:pPr>
              <w:pStyle w:val="9"/>
              <w:tabs>
                <w:tab w:val="left" w:pos="658"/>
              </w:tabs>
              <w:rPr>
                <w:rStyle w:val="7"/>
                <w:rFonts w:ascii="宋体"/>
                <w:sz w:val="18"/>
              </w:rPr>
            </w:pPr>
            <w:r>
              <w:rPr>
                <w:rStyle w:val="7"/>
                <w:rFonts w:ascii="宋体"/>
              </w:rPr>
              <w:t>绝对差表示单位相对畸变最大值与最小值相减的结果。</w:t>
            </w:r>
          </w:p>
        </w:tc>
      </w:tr>
    </w:tbl>
    <w:p>
      <w:pPr>
        <w:textAlignment w:val="baseline"/>
        <w:rPr>
          <w:rStyle w:val="7"/>
          <w:rFonts w:eastAsia="宋体"/>
        </w:rPr>
      </w:pPr>
      <w:r>
        <w:rPr>
          <w:rStyle w:val="7"/>
          <w:rFonts w:hint="eastAsia"/>
        </w:rPr>
        <w:t>8</w:t>
      </w:r>
      <w:r>
        <w:rPr>
          <w:rStyle w:val="7"/>
          <w:rFonts w:eastAsia="宋体"/>
        </w:rPr>
        <w:t>、照明光源和观察视场的重合性</w:t>
      </w:r>
    </w:p>
    <w:p>
      <w:pPr>
        <w:textAlignment w:val="baseline"/>
        <w:rPr>
          <w:rStyle w:val="7"/>
          <w:rFonts w:eastAsia="宋体"/>
        </w:rPr>
      </w:pPr>
      <w:r>
        <w:rPr>
          <w:rStyle w:val="7"/>
          <w:rFonts w:eastAsia="宋体"/>
        </w:rPr>
        <w:t>在工作距离处照明光斑应充满视场，无明显的亮暗分界线。</w:t>
      </w:r>
    </w:p>
    <w:p>
      <w:pPr>
        <w:textAlignment w:val="baseline"/>
        <w:rPr>
          <w:rStyle w:val="7"/>
          <w:rFonts w:eastAsia="宋体"/>
        </w:rPr>
      </w:pPr>
      <w:r>
        <w:rPr>
          <w:rStyle w:val="7"/>
          <w:rFonts w:hint="eastAsia"/>
        </w:rPr>
        <w:t>9</w:t>
      </w:r>
      <w:r>
        <w:rPr>
          <w:rStyle w:val="7"/>
          <w:rFonts w:eastAsia="宋体"/>
        </w:rPr>
        <w:t>、目镜罩尺寸</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50"/>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50" w:type="dxa"/>
          </w:tcPr>
          <w:p>
            <w:pPr>
              <w:pStyle w:val="8"/>
              <w:jc w:val="center"/>
              <w:rPr>
                <w:rStyle w:val="7"/>
                <w:rFonts w:ascii="宋体"/>
                <w:szCs w:val="21"/>
              </w:rPr>
            </w:pPr>
            <w:r>
              <w:rPr>
                <w:rStyle w:val="7"/>
                <w:rFonts w:ascii="宋体"/>
                <w:szCs w:val="21"/>
              </w:rPr>
              <w:t>尺寸名义值</w:t>
            </w:r>
          </w:p>
        </w:tc>
        <w:tc>
          <w:tcPr>
            <w:tcW w:w="4372" w:type="dxa"/>
          </w:tcPr>
          <w:p>
            <w:pPr>
              <w:pStyle w:val="8"/>
              <w:jc w:val="center"/>
              <w:rPr>
                <w:rStyle w:val="7"/>
                <w:rFonts w:ascii="宋体"/>
                <w:szCs w:val="21"/>
              </w:rPr>
            </w:pPr>
            <w:r>
              <w:rPr>
                <w:rStyle w:val="7"/>
                <w:rFonts w:ascii="宋体"/>
                <w:szCs w:val="21"/>
              </w:rPr>
              <w:t>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50" w:type="dxa"/>
          </w:tcPr>
          <w:p>
            <w:pPr>
              <w:pStyle w:val="8"/>
              <w:jc w:val="center"/>
              <w:rPr>
                <w:rStyle w:val="7"/>
                <w:rFonts w:ascii="宋体"/>
                <w:szCs w:val="21"/>
              </w:rPr>
            </w:pPr>
            <w:r>
              <w:rPr>
                <w:rStyle w:val="7"/>
                <w:rFonts w:ascii="宋体"/>
                <w:szCs w:val="21"/>
              </w:rPr>
              <w:t>b</w:t>
            </w:r>
            <w:r>
              <w:rPr>
                <w:rStyle w:val="7"/>
                <w:rFonts w:ascii="宋体" w:hAnsi="宋体"/>
              </w:rPr>
              <w:t>=</w:t>
            </w:r>
            <w:r>
              <w:rPr>
                <w:rStyle w:val="7"/>
                <w:rFonts w:ascii="宋体" w:hAnsi="宋体"/>
                <w:szCs w:val="21"/>
              </w:rPr>
              <w:t>31.75mm</w:t>
            </w:r>
          </w:p>
        </w:tc>
        <w:tc>
          <w:tcPr>
            <w:tcW w:w="4372" w:type="dxa"/>
          </w:tcPr>
          <w:p>
            <w:pPr>
              <w:jc w:val="center"/>
              <w:textAlignment w:val="baseline"/>
              <w:rPr>
                <w:rStyle w:val="7"/>
                <w:rFonts w:ascii="宋体" w:hAnsi="宋体" w:eastAsia="宋体"/>
                <w:kern w:val="0"/>
                <w:sz w:val="20"/>
                <w:szCs w:val="21"/>
              </w:rPr>
            </w:pPr>
            <w:r>
              <w:rPr>
                <w:rStyle w:val="7"/>
                <w:rFonts w:ascii="宋体" w:hAnsi="宋体" w:eastAsia="宋体"/>
                <w:kern w:val="0"/>
                <w:sz w:val="20"/>
                <w:szCs w:val="21"/>
              </w:rPr>
              <w:t>下限-0.10mm，上限0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50" w:type="dxa"/>
          </w:tcPr>
          <w:p>
            <w:pPr>
              <w:pStyle w:val="8"/>
              <w:jc w:val="center"/>
              <w:rPr>
                <w:rStyle w:val="7"/>
                <w:rFonts w:ascii="宋体"/>
                <w:szCs w:val="21"/>
              </w:rPr>
            </w:pPr>
            <w:r>
              <w:rPr>
                <w:rStyle w:val="7"/>
                <w:rFonts w:ascii="宋体" w:hAnsi="宋体"/>
              </w:rPr>
              <w:t>a</w:t>
            </w:r>
            <w:r>
              <w:rPr>
                <w:rStyle w:val="7"/>
                <w:rFonts w:ascii="宋体"/>
                <w:szCs w:val="21"/>
              </w:rPr>
              <w:t>=4.7mm</w:t>
            </w:r>
          </w:p>
        </w:tc>
        <w:tc>
          <w:tcPr>
            <w:tcW w:w="4372" w:type="dxa"/>
          </w:tcPr>
          <w:p>
            <w:pPr>
              <w:jc w:val="center"/>
              <w:textAlignment w:val="baseline"/>
              <w:rPr>
                <w:rStyle w:val="7"/>
                <w:rFonts w:ascii="宋体" w:hAnsi="宋体" w:eastAsia="宋体"/>
                <w:kern w:val="0"/>
                <w:sz w:val="20"/>
                <w:szCs w:val="21"/>
              </w:rPr>
            </w:pPr>
            <w:r>
              <w:rPr>
                <w:rStyle w:val="7"/>
                <w:rFonts w:ascii="宋体" w:hAnsi="宋体" w:eastAsia="宋体"/>
                <w:kern w:val="0"/>
                <w:sz w:val="20"/>
                <w:szCs w:val="21"/>
              </w:rPr>
              <w:t>下限0，上限+0.1mm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50" w:type="dxa"/>
          </w:tcPr>
          <w:p>
            <w:pPr>
              <w:pStyle w:val="8"/>
              <w:jc w:val="center"/>
              <w:rPr>
                <w:rStyle w:val="7"/>
                <w:rFonts w:ascii="宋体"/>
                <w:szCs w:val="21"/>
              </w:rPr>
            </w:pPr>
            <w:r>
              <w:rPr>
                <w:rStyle w:val="7"/>
                <w:rFonts w:ascii="宋体"/>
                <w:szCs w:val="21"/>
              </w:rPr>
              <w:t>θ=50</w:t>
            </w:r>
            <w:r>
              <w:rPr>
                <w:rStyle w:val="7"/>
                <w:rFonts w:ascii="宋体" w:hAnsi="宋体"/>
                <w:szCs w:val="21"/>
              </w:rPr>
              <w:t>°</w:t>
            </w:r>
          </w:p>
        </w:tc>
        <w:tc>
          <w:tcPr>
            <w:tcW w:w="4372" w:type="dxa"/>
          </w:tcPr>
          <w:p>
            <w:pPr>
              <w:pStyle w:val="8"/>
              <w:jc w:val="center"/>
              <w:rPr>
                <w:rStyle w:val="7"/>
                <w:rFonts w:ascii="宋体" w:hAnsi="宋体"/>
                <w:szCs w:val="21"/>
              </w:rPr>
            </w:pPr>
            <w:r>
              <w:rPr>
                <w:rStyle w:val="7"/>
                <w:rFonts w:ascii="宋体" w:hAnsi="宋体"/>
                <w:szCs w:val="21"/>
              </w:rPr>
              <w:t>±10°</w:t>
            </w:r>
          </w:p>
        </w:tc>
      </w:tr>
    </w:tbl>
    <w:p>
      <w:pPr>
        <w:textAlignment w:val="baseline"/>
        <w:rPr>
          <w:rStyle w:val="7"/>
          <w:rFonts w:eastAsia="宋体"/>
        </w:rPr>
      </w:pPr>
      <w:r>
        <w:rPr>
          <w:rStyle w:val="7"/>
          <w:rFonts w:hint="eastAsia"/>
        </w:rPr>
        <w:t>10</w:t>
      </w:r>
      <w:r>
        <w:rPr>
          <w:rStyle w:val="7"/>
          <w:rFonts w:eastAsia="宋体"/>
        </w:rPr>
        <w:t>、封装</w:t>
      </w:r>
    </w:p>
    <w:p>
      <w:pPr>
        <w:textAlignment w:val="baseline"/>
        <w:rPr>
          <w:rStyle w:val="7"/>
          <w:rFonts w:eastAsia="宋体"/>
        </w:rPr>
      </w:pPr>
      <w:r>
        <w:rPr>
          <w:rStyle w:val="7"/>
          <w:rFonts w:eastAsia="宋体"/>
        </w:rPr>
        <w:t>10.1雾层</w:t>
      </w:r>
    </w:p>
    <w:p>
      <w:pPr>
        <w:textAlignment w:val="baseline"/>
        <w:rPr>
          <w:rStyle w:val="7"/>
          <w:rFonts w:eastAsia="宋体"/>
        </w:rPr>
      </w:pPr>
      <w:r>
        <w:rPr>
          <w:rStyle w:val="7"/>
          <w:rFonts w:eastAsia="宋体"/>
        </w:rPr>
        <w:t>含光学元件的内窥镜，封闭的内部应清洁干燥，经低温至高温突变试验后，内部无视场模糊现象。</w:t>
      </w:r>
    </w:p>
    <w:p>
      <w:pPr>
        <w:textAlignment w:val="baseline"/>
        <w:rPr>
          <w:rStyle w:val="7"/>
          <w:rFonts w:eastAsia="宋体"/>
        </w:rPr>
      </w:pPr>
      <w:r>
        <w:rPr>
          <w:rStyle w:val="7"/>
          <w:rFonts w:eastAsia="宋体"/>
        </w:rPr>
        <w:t>10.2封装可靠性</w:t>
      </w:r>
    </w:p>
    <w:p>
      <w:pPr>
        <w:textAlignment w:val="baseline"/>
        <w:rPr>
          <w:rStyle w:val="7"/>
          <w:rFonts w:eastAsia="宋体"/>
        </w:rPr>
      </w:pPr>
      <w:r>
        <w:rPr>
          <w:rStyle w:val="7"/>
          <w:rFonts w:eastAsia="宋体"/>
        </w:rPr>
        <w:t>含光学元件的内窥镜应能承受如下密封性的试验不失效：</w:t>
      </w:r>
    </w:p>
    <w:p>
      <w:pPr>
        <w:tabs>
          <w:tab w:val="left" w:pos="630"/>
        </w:tabs>
        <w:ind w:left="630"/>
        <w:textAlignment w:val="baseline"/>
        <w:rPr>
          <w:rStyle w:val="7"/>
          <w:rFonts w:eastAsia="宋体"/>
        </w:rPr>
      </w:pPr>
      <w:r>
        <w:rPr>
          <w:rStyle w:val="7"/>
          <w:rFonts w:hint="eastAsia"/>
        </w:rPr>
        <w:t>a）</w:t>
      </w:r>
      <w:r>
        <w:rPr>
          <w:rStyle w:val="7"/>
          <w:rFonts w:eastAsia="宋体"/>
        </w:rPr>
        <w:t>水下1m历时12h水压试验；</w:t>
      </w:r>
    </w:p>
    <w:p>
      <w:pPr>
        <w:tabs>
          <w:tab w:val="left" w:pos="630"/>
        </w:tabs>
        <w:ind w:left="630"/>
        <w:textAlignment w:val="baseline"/>
        <w:rPr>
          <w:rStyle w:val="7"/>
          <w:rFonts w:eastAsia="宋体"/>
        </w:rPr>
      </w:pPr>
      <w:r>
        <w:rPr>
          <w:rStyle w:val="7"/>
          <w:rFonts w:hint="eastAsia"/>
        </w:rPr>
        <w:t>b）</w:t>
      </w:r>
      <w:r>
        <w:rPr>
          <w:rStyle w:val="7"/>
          <w:rFonts w:eastAsia="宋体"/>
        </w:rPr>
        <w:t>按制造商规定的灭菌或消毒方法循环20次试验。</w:t>
      </w:r>
    </w:p>
    <w:p>
      <w:pPr>
        <w:textAlignment w:val="baseline"/>
        <w:rPr>
          <w:rStyle w:val="7"/>
          <w:rFonts w:eastAsia="宋体"/>
        </w:rPr>
      </w:pPr>
      <w:r>
        <w:rPr>
          <w:rStyle w:val="7"/>
          <w:rFonts w:hint="eastAsia"/>
        </w:rPr>
        <w:t>11</w:t>
      </w:r>
      <w:r>
        <w:rPr>
          <w:rStyle w:val="7"/>
          <w:rFonts w:eastAsia="宋体"/>
        </w:rPr>
        <w:t>、连接</w:t>
      </w:r>
    </w:p>
    <w:p>
      <w:pPr>
        <w:textAlignment w:val="baseline"/>
        <w:rPr>
          <w:rStyle w:val="7"/>
          <w:rFonts w:eastAsia="宋体"/>
        </w:rPr>
      </w:pPr>
      <w:r>
        <w:rPr>
          <w:rStyle w:val="7"/>
          <w:rFonts w:eastAsia="宋体"/>
        </w:rPr>
        <w:t>内窥镜构成的各连接部分，若采用紧配合方式连接，其配合处应无明显可见缝隙；若采用焊接方式连接，其焊缝处应无凹凸不均匀、脱焊、堆焊或明显的麻点现象；若采用胶合方式连接，其胶合处应无溢流或明显胶堆现象，其它部分无胶流纹痕。</w:t>
      </w:r>
    </w:p>
    <w:p>
      <w:pPr>
        <w:textAlignment w:val="baseline"/>
        <w:rPr>
          <w:rStyle w:val="7"/>
          <w:rFonts w:eastAsia="宋体"/>
        </w:rPr>
      </w:pPr>
      <w:r>
        <w:rPr>
          <w:rStyle w:val="7"/>
          <w:rFonts w:hint="eastAsia"/>
        </w:rPr>
        <w:t>12</w:t>
      </w:r>
      <w:r>
        <w:rPr>
          <w:rStyle w:val="7"/>
          <w:rFonts w:eastAsia="宋体"/>
        </w:rPr>
        <w:t>、插入部分外表面质量</w:t>
      </w:r>
    </w:p>
    <w:p>
      <w:pPr>
        <w:textAlignment w:val="baseline"/>
        <w:rPr>
          <w:rStyle w:val="7"/>
          <w:rFonts w:eastAsia="宋体"/>
        </w:rPr>
      </w:pPr>
      <w:r>
        <w:rPr>
          <w:rStyle w:val="7"/>
          <w:rFonts w:eastAsia="宋体"/>
        </w:rPr>
        <w:t>插入部分除特殊目的外，不应有任何可能引起的安全伤害存在。</w:t>
      </w:r>
    </w:p>
    <w:p>
      <w:pPr>
        <w:textAlignment w:val="baseline"/>
        <w:rPr>
          <w:rStyle w:val="7"/>
          <w:rFonts w:eastAsia="宋体"/>
        </w:rPr>
      </w:pPr>
      <w:r>
        <w:rPr>
          <w:rStyle w:val="7"/>
          <w:rFonts w:hint="eastAsia"/>
        </w:rPr>
        <w:t>13</w:t>
      </w:r>
      <w:r>
        <w:rPr>
          <w:rStyle w:val="7"/>
          <w:rFonts w:eastAsia="宋体"/>
        </w:rPr>
        <w:t>、表面和边缘</w:t>
      </w:r>
    </w:p>
    <w:p>
      <w:pPr>
        <w:textAlignment w:val="baseline"/>
        <w:rPr>
          <w:rStyle w:val="7"/>
          <w:rFonts w:eastAsia="宋体"/>
        </w:rPr>
      </w:pPr>
      <w:r>
        <w:rPr>
          <w:rStyle w:val="7"/>
          <w:rFonts w:eastAsia="宋体"/>
        </w:rPr>
        <w:t>内窥镜和内窥镜附件应当设计成对人体不会造成任何意外伤害。</w:t>
      </w:r>
    </w:p>
    <w:p>
      <w:pPr>
        <w:textAlignment w:val="baseline"/>
        <w:rPr>
          <w:rStyle w:val="7"/>
          <w:rFonts w:eastAsia="宋体"/>
        </w:rPr>
      </w:pPr>
      <w:r>
        <w:rPr>
          <w:rStyle w:val="7"/>
          <w:rFonts w:eastAsia="宋体"/>
        </w:rPr>
        <w:t>内窥镜和内窥镜附件的所有表面不得有细孔、裂纹和毛刺。</w:t>
      </w:r>
    </w:p>
    <w:p>
      <w:pPr>
        <w:textAlignment w:val="baseline"/>
        <w:rPr>
          <w:rStyle w:val="7"/>
          <w:rFonts w:eastAsia="宋体"/>
        </w:rPr>
      </w:pPr>
      <w:r>
        <w:rPr>
          <w:rStyle w:val="7"/>
          <w:rFonts w:hint="eastAsia"/>
        </w:rPr>
        <w:t>14</w:t>
      </w:r>
      <w:r>
        <w:rPr>
          <w:rStyle w:val="7"/>
          <w:rFonts w:eastAsia="宋体"/>
        </w:rPr>
        <w:t>、耐受性</w:t>
      </w:r>
    </w:p>
    <w:p>
      <w:pPr>
        <w:ind w:firstLine="435"/>
        <w:textAlignment w:val="baseline"/>
        <w:rPr>
          <w:rStyle w:val="7"/>
          <w:rFonts w:eastAsia="宋体"/>
        </w:rPr>
      </w:pPr>
      <w:r>
        <w:rPr>
          <w:rStyle w:val="7"/>
          <w:rFonts w:eastAsia="宋体"/>
        </w:rPr>
        <w:t>对于可重复消毒或灭菌的内窥镜及其附件，消毒或灭菌方法应既不能损坏功能，也不能产生腐蚀。</w:t>
      </w:r>
    </w:p>
    <w:p>
      <w:pPr>
        <w:textAlignment w:val="baseline"/>
        <w:rPr>
          <w:rStyle w:val="7"/>
          <w:rFonts w:eastAsia="宋体"/>
        </w:rPr>
      </w:pPr>
      <w:r>
        <w:rPr>
          <w:rStyle w:val="7"/>
          <w:rFonts w:hint="eastAsia"/>
        </w:rPr>
        <w:t>15</w:t>
      </w:r>
      <w:r>
        <w:rPr>
          <w:rStyle w:val="7"/>
          <w:rFonts w:eastAsia="宋体"/>
        </w:rPr>
        <w:t>、化学成分</w:t>
      </w:r>
    </w:p>
    <w:p>
      <w:pPr>
        <w:textAlignment w:val="baseline"/>
        <w:rPr>
          <w:rStyle w:val="7"/>
          <w:rFonts w:eastAsia="宋体"/>
        </w:rPr>
      </w:pPr>
      <w:r>
        <w:rPr>
          <w:rStyle w:val="7"/>
          <w:rFonts w:eastAsia="宋体"/>
        </w:rPr>
        <w:t>内窥镜与人体接触的部分选用符合YY0294.1-2005中M号钢。</w:t>
      </w:r>
    </w:p>
    <w:tbl>
      <w:tblPr>
        <w:tblStyle w:val="5"/>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6"/>
        <w:gridCol w:w="996"/>
        <w:gridCol w:w="996"/>
        <w:gridCol w:w="996"/>
        <w:gridCol w:w="997"/>
        <w:gridCol w:w="996"/>
        <w:gridCol w:w="996"/>
        <w:gridCol w:w="99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996" w:type="dxa"/>
            <w:vAlign w:val="center"/>
          </w:tcPr>
          <w:p>
            <w:pPr>
              <w:jc w:val="center"/>
              <w:textAlignment w:val="baseline"/>
              <w:rPr>
                <w:rStyle w:val="7"/>
                <w:rFonts w:eastAsia="黑体"/>
              </w:rPr>
            </w:pPr>
            <w:r>
              <w:rPr>
                <w:rStyle w:val="7"/>
                <w:rFonts w:eastAsia="黑体"/>
              </w:rPr>
              <w:t>C</w:t>
            </w:r>
          </w:p>
        </w:tc>
        <w:tc>
          <w:tcPr>
            <w:tcW w:w="996" w:type="dxa"/>
            <w:vAlign w:val="center"/>
          </w:tcPr>
          <w:p>
            <w:pPr>
              <w:jc w:val="center"/>
              <w:textAlignment w:val="baseline"/>
              <w:rPr>
                <w:rStyle w:val="7"/>
                <w:rFonts w:eastAsia="黑体"/>
              </w:rPr>
            </w:pPr>
            <w:r>
              <w:rPr>
                <w:rStyle w:val="7"/>
                <w:rFonts w:eastAsia="黑体"/>
              </w:rPr>
              <w:t>Si</w:t>
            </w:r>
          </w:p>
        </w:tc>
        <w:tc>
          <w:tcPr>
            <w:tcW w:w="996" w:type="dxa"/>
            <w:vAlign w:val="center"/>
          </w:tcPr>
          <w:p>
            <w:pPr>
              <w:jc w:val="center"/>
              <w:textAlignment w:val="baseline"/>
              <w:rPr>
                <w:rStyle w:val="7"/>
                <w:rFonts w:eastAsia="黑体"/>
              </w:rPr>
            </w:pPr>
            <w:r>
              <w:rPr>
                <w:rStyle w:val="7"/>
                <w:rFonts w:eastAsia="黑体"/>
              </w:rPr>
              <w:t>Mn</w:t>
            </w:r>
          </w:p>
        </w:tc>
        <w:tc>
          <w:tcPr>
            <w:tcW w:w="996" w:type="dxa"/>
            <w:vAlign w:val="center"/>
          </w:tcPr>
          <w:p>
            <w:pPr>
              <w:jc w:val="center"/>
              <w:textAlignment w:val="baseline"/>
              <w:rPr>
                <w:rStyle w:val="7"/>
                <w:rFonts w:eastAsia="黑体"/>
              </w:rPr>
            </w:pPr>
            <w:r>
              <w:rPr>
                <w:rStyle w:val="7"/>
                <w:rFonts w:eastAsia="黑体"/>
              </w:rPr>
              <w:t>P Max</w:t>
            </w:r>
          </w:p>
        </w:tc>
        <w:tc>
          <w:tcPr>
            <w:tcW w:w="997" w:type="dxa"/>
            <w:vAlign w:val="center"/>
          </w:tcPr>
          <w:p>
            <w:pPr>
              <w:jc w:val="center"/>
              <w:textAlignment w:val="baseline"/>
              <w:rPr>
                <w:rStyle w:val="7"/>
                <w:rFonts w:eastAsia="黑体"/>
              </w:rPr>
            </w:pPr>
            <w:r>
              <w:rPr>
                <w:rStyle w:val="7"/>
                <w:rFonts w:eastAsia="黑体"/>
              </w:rPr>
              <w:t>S</w:t>
            </w:r>
          </w:p>
        </w:tc>
        <w:tc>
          <w:tcPr>
            <w:tcW w:w="996" w:type="dxa"/>
            <w:vAlign w:val="center"/>
          </w:tcPr>
          <w:p>
            <w:pPr>
              <w:jc w:val="center"/>
              <w:textAlignment w:val="baseline"/>
              <w:rPr>
                <w:rStyle w:val="7"/>
                <w:rFonts w:eastAsia="黑体"/>
              </w:rPr>
            </w:pPr>
            <w:r>
              <w:rPr>
                <w:rStyle w:val="7"/>
                <w:rFonts w:eastAsia="黑体"/>
              </w:rPr>
              <w:t>Cr</w:t>
            </w:r>
          </w:p>
        </w:tc>
        <w:tc>
          <w:tcPr>
            <w:tcW w:w="996" w:type="dxa"/>
            <w:vAlign w:val="center"/>
          </w:tcPr>
          <w:p>
            <w:pPr>
              <w:jc w:val="center"/>
              <w:textAlignment w:val="baseline"/>
              <w:rPr>
                <w:rStyle w:val="7"/>
                <w:rFonts w:eastAsia="黑体"/>
              </w:rPr>
            </w:pPr>
            <w:r>
              <w:rPr>
                <w:rStyle w:val="7"/>
                <w:rFonts w:eastAsia="黑体"/>
              </w:rPr>
              <w:t>Mo</w:t>
            </w:r>
          </w:p>
        </w:tc>
        <w:tc>
          <w:tcPr>
            <w:tcW w:w="996" w:type="dxa"/>
            <w:vAlign w:val="center"/>
          </w:tcPr>
          <w:p>
            <w:pPr>
              <w:jc w:val="center"/>
              <w:textAlignment w:val="baseline"/>
              <w:rPr>
                <w:rStyle w:val="7"/>
                <w:rFonts w:eastAsia="黑体"/>
              </w:rPr>
            </w:pPr>
            <w:r>
              <w:rPr>
                <w:rStyle w:val="7"/>
                <w:rFonts w:eastAsia="黑体"/>
              </w:rPr>
              <w:t>Ni</w:t>
            </w:r>
          </w:p>
        </w:tc>
        <w:tc>
          <w:tcPr>
            <w:tcW w:w="1417" w:type="dxa"/>
            <w:vAlign w:val="center"/>
          </w:tcPr>
          <w:p>
            <w:pPr>
              <w:jc w:val="center"/>
              <w:textAlignment w:val="baseline"/>
              <w:rPr>
                <w:rStyle w:val="7"/>
                <w:rFonts w:eastAsia="黑体"/>
              </w:rPr>
            </w:pPr>
            <w:r>
              <w:rPr>
                <w:rStyle w:val="7"/>
                <w:rFonts w:eastAsia="黑体"/>
              </w:rPr>
              <w:t>其他元素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996" w:type="dxa"/>
            <w:vAlign w:val="center"/>
          </w:tcPr>
          <w:p>
            <w:pPr>
              <w:jc w:val="center"/>
              <w:textAlignment w:val="baseline"/>
              <w:rPr>
                <w:rStyle w:val="7"/>
                <w:rFonts w:eastAsia="黑体"/>
              </w:rPr>
            </w:pPr>
            <w:r>
              <w:rPr>
                <w:rStyle w:val="7"/>
                <w:rFonts w:eastAsia="黑体"/>
              </w:rPr>
              <w:t>≤0.07</w:t>
            </w:r>
          </w:p>
        </w:tc>
        <w:tc>
          <w:tcPr>
            <w:tcW w:w="996" w:type="dxa"/>
            <w:vAlign w:val="center"/>
          </w:tcPr>
          <w:p>
            <w:pPr>
              <w:jc w:val="center"/>
              <w:textAlignment w:val="baseline"/>
              <w:rPr>
                <w:rStyle w:val="7"/>
                <w:rFonts w:eastAsia="黑体"/>
              </w:rPr>
            </w:pPr>
            <w:r>
              <w:rPr>
                <w:rStyle w:val="7"/>
                <w:rFonts w:eastAsia="黑体"/>
              </w:rPr>
              <w:t>≤1</w:t>
            </w:r>
          </w:p>
        </w:tc>
        <w:tc>
          <w:tcPr>
            <w:tcW w:w="996" w:type="dxa"/>
            <w:vAlign w:val="center"/>
          </w:tcPr>
          <w:p>
            <w:pPr>
              <w:jc w:val="center"/>
              <w:textAlignment w:val="baseline"/>
              <w:rPr>
                <w:rStyle w:val="7"/>
                <w:rFonts w:eastAsia="黑体"/>
              </w:rPr>
            </w:pPr>
            <w:r>
              <w:rPr>
                <w:rStyle w:val="7"/>
                <w:rFonts w:eastAsia="黑体"/>
              </w:rPr>
              <w:t>≤1</w:t>
            </w:r>
          </w:p>
        </w:tc>
        <w:tc>
          <w:tcPr>
            <w:tcW w:w="996" w:type="dxa"/>
            <w:vAlign w:val="center"/>
          </w:tcPr>
          <w:p>
            <w:pPr>
              <w:jc w:val="center"/>
              <w:textAlignment w:val="baseline"/>
              <w:rPr>
                <w:rStyle w:val="7"/>
                <w:rFonts w:eastAsia="黑体"/>
              </w:rPr>
            </w:pPr>
            <w:r>
              <w:rPr>
                <w:rStyle w:val="7"/>
                <w:rFonts w:eastAsia="黑体"/>
              </w:rPr>
              <w:t>0.045</w:t>
            </w:r>
          </w:p>
        </w:tc>
        <w:tc>
          <w:tcPr>
            <w:tcW w:w="997" w:type="dxa"/>
            <w:vAlign w:val="center"/>
          </w:tcPr>
          <w:p>
            <w:pPr>
              <w:jc w:val="center"/>
              <w:textAlignment w:val="baseline"/>
              <w:rPr>
                <w:rStyle w:val="7"/>
                <w:rFonts w:eastAsia="黑体"/>
              </w:rPr>
            </w:pPr>
            <w:r>
              <w:rPr>
                <w:rStyle w:val="7"/>
                <w:rFonts w:eastAsia="黑体"/>
              </w:rPr>
              <w:t>≤0.03</w:t>
            </w:r>
          </w:p>
        </w:tc>
        <w:tc>
          <w:tcPr>
            <w:tcW w:w="996" w:type="dxa"/>
            <w:vAlign w:val="center"/>
          </w:tcPr>
          <w:p>
            <w:pPr>
              <w:jc w:val="center"/>
              <w:textAlignment w:val="baseline"/>
              <w:rPr>
                <w:rStyle w:val="7"/>
                <w:rFonts w:eastAsia="黑体"/>
              </w:rPr>
            </w:pPr>
            <w:r>
              <w:rPr>
                <w:rStyle w:val="7"/>
                <w:rFonts w:eastAsia="黑体"/>
              </w:rPr>
              <w:t>17-19</w:t>
            </w:r>
          </w:p>
        </w:tc>
        <w:tc>
          <w:tcPr>
            <w:tcW w:w="996" w:type="dxa"/>
            <w:vAlign w:val="center"/>
          </w:tcPr>
          <w:p>
            <w:pPr>
              <w:jc w:val="center"/>
              <w:textAlignment w:val="baseline"/>
              <w:rPr>
                <w:rStyle w:val="7"/>
                <w:rFonts w:eastAsia="黑体"/>
              </w:rPr>
            </w:pPr>
            <w:r>
              <w:rPr>
                <w:rStyle w:val="7"/>
                <w:rFonts w:eastAsia="黑体"/>
              </w:rPr>
              <w:t>—</w:t>
            </w:r>
          </w:p>
        </w:tc>
        <w:tc>
          <w:tcPr>
            <w:tcW w:w="996" w:type="dxa"/>
            <w:vAlign w:val="center"/>
          </w:tcPr>
          <w:p>
            <w:pPr>
              <w:jc w:val="center"/>
              <w:textAlignment w:val="baseline"/>
              <w:rPr>
                <w:rStyle w:val="7"/>
                <w:rFonts w:eastAsia="黑体"/>
              </w:rPr>
            </w:pPr>
            <w:r>
              <w:rPr>
                <w:rStyle w:val="7"/>
                <w:rFonts w:eastAsia="黑体"/>
              </w:rPr>
              <w:t>8-11</w:t>
            </w:r>
          </w:p>
        </w:tc>
        <w:tc>
          <w:tcPr>
            <w:tcW w:w="1417" w:type="dxa"/>
            <w:vAlign w:val="center"/>
          </w:tcPr>
          <w:p>
            <w:pPr>
              <w:jc w:val="center"/>
              <w:textAlignment w:val="baseline"/>
              <w:rPr>
                <w:rStyle w:val="7"/>
                <w:rFonts w:eastAsia="黑体"/>
              </w:rPr>
            </w:pPr>
            <w:r>
              <w:rPr>
                <w:rStyle w:val="7"/>
                <w:rFonts w:eastAsia="黑体"/>
              </w:rPr>
              <w:t>—</w:t>
            </w:r>
          </w:p>
        </w:tc>
      </w:tr>
    </w:tbl>
    <w:p>
      <w:pPr>
        <w:textAlignment w:val="baseline"/>
        <w:rPr>
          <w:rStyle w:val="7"/>
          <w:rFonts w:eastAsia="宋体"/>
        </w:rPr>
      </w:pPr>
      <w:r>
        <w:rPr>
          <w:rStyle w:val="7"/>
          <w:rFonts w:hint="eastAsia"/>
        </w:rPr>
        <w:t>16</w:t>
      </w:r>
      <w:r>
        <w:rPr>
          <w:rStyle w:val="7"/>
          <w:rFonts w:eastAsia="宋体"/>
        </w:rPr>
        <w:t>、电气安全性能</w:t>
      </w:r>
    </w:p>
    <w:p>
      <w:pPr>
        <w:textAlignment w:val="baseline"/>
        <w:rPr>
          <w:rStyle w:val="7"/>
          <w:rFonts w:eastAsia="宋体"/>
        </w:rPr>
      </w:pPr>
      <w:r>
        <w:rPr>
          <w:rStyle w:val="7"/>
          <w:rFonts w:eastAsia="宋体"/>
        </w:rPr>
        <w:t>内窥镜的目镜罩与插入部分之间的电隔离部分的电介质强度应能通过试验电压50Hz正弦、1500V下最大电流不大于0.03mA的试验。</w:t>
      </w:r>
    </w:p>
    <w:p>
      <w:pPr>
        <w:textAlignment w:val="baseline"/>
        <w:rPr>
          <w:rStyle w:val="7"/>
          <w:rFonts w:eastAsia="宋体"/>
        </w:rPr>
      </w:pPr>
      <w:r>
        <w:rPr>
          <w:rStyle w:val="7"/>
          <w:rFonts w:eastAsia="宋体"/>
        </w:rPr>
        <w:t>内窥镜与医用电气设备互连使用的安全要求应符合GB 9706.1-2007、GB 9706.19-2000规定的要求。</w:t>
      </w:r>
    </w:p>
    <w:p>
      <w:pPr>
        <w:textAlignment w:val="baseline"/>
        <w:rPr>
          <w:rStyle w:val="7"/>
          <w:rFonts w:eastAsia="宋体"/>
        </w:rPr>
      </w:pPr>
      <w:r>
        <w:rPr>
          <w:rStyle w:val="7"/>
          <w:rFonts w:hint="eastAsia"/>
        </w:rPr>
        <w:t>17</w:t>
      </w:r>
      <w:r>
        <w:rPr>
          <w:rStyle w:val="7"/>
          <w:rFonts w:eastAsia="宋体"/>
        </w:rPr>
        <w:t>、环境试验</w:t>
      </w:r>
    </w:p>
    <w:p>
      <w:pPr>
        <w:textAlignment w:val="baseline"/>
        <w:rPr>
          <w:rStyle w:val="7"/>
          <w:rFonts w:eastAsia="宋体"/>
        </w:rPr>
      </w:pPr>
      <w:r>
        <w:rPr>
          <w:rStyle w:val="7"/>
          <w:rFonts w:eastAsia="宋体"/>
        </w:rPr>
        <w:t>内窥镜的环境要求应符合GB/T14710-2009中气候环境试验Ⅱ组、机械环境试验Ⅱ组的规定。</w:t>
      </w:r>
    </w:p>
    <w:p>
      <w:pPr>
        <w:numPr>
          <w:ilvl w:val="0"/>
          <w:numId w:val="2"/>
        </w:numPr>
        <w:textAlignment w:val="baseline"/>
        <w:rPr>
          <w:rStyle w:val="7"/>
          <w:rFonts w:eastAsia="宋体"/>
        </w:rPr>
      </w:pPr>
      <w:r>
        <w:rPr>
          <w:rStyle w:val="7"/>
          <w:rFonts w:hint="eastAsia" w:eastAsia="宋体"/>
        </w:rPr>
        <w:t>合同履行期限：2年</w:t>
      </w:r>
    </w:p>
    <w:p>
      <w:pPr>
        <w:numPr>
          <w:ilvl w:val="0"/>
          <w:numId w:val="2"/>
        </w:numPr>
        <w:textAlignment w:val="baseline"/>
        <w:rPr>
          <w:rStyle w:val="7"/>
          <w:rFonts w:eastAsia="宋体"/>
        </w:rPr>
      </w:pPr>
      <w:r>
        <w:rPr>
          <w:rStyle w:val="7"/>
          <w:rFonts w:hint="eastAsia" w:eastAsia="宋体"/>
        </w:rPr>
        <w:t>付款方式：从配送公司开票结算</w:t>
      </w:r>
    </w:p>
    <w:p>
      <w:pPr>
        <w:rPr>
          <w:rFonts w:asciiTheme="minorEastAsia" w:hAnsiTheme="minorEastAsia" w:cstheme="minorEastAsia"/>
          <w:szCs w:val="21"/>
        </w:rPr>
      </w:pPr>
      <w:r>
        <w:rPr>
          <w:rFonts w:hint="eastAsia"/>
        </w:rPr>
        <w:t>七、</w:t>
      </w:r>
      <w:r>
        <w:rPr>
          <w:rFonts w:hint="eastAsia" w:asciiTheme="minorEastAsia" w:hAnsiTheme="minorEastAsia" w:cstheme="minorEastAsia"/>
          <w:szCs w:val="21"/>
        </w:rPr>
        <w:t>投标时需考虑到我院目前3.4%配送费，后续配送费执行医院配送合同约定费用。按需供货、按实结算，中标单位需能开具一般纳税人增值税发票。</w:t>
      </w:r>
    </w:p>
    <w:p>
      <w:pPr>
        <w:rPr>
          <w:rFonts w:hint="eastAsia" w:asciiTheme="minorEastAsia" w:hAnsiTheme="minorEastAsia" w:cstheme="minorEastAsia"/>
          <w:szCs w:val="21"/>
        </w:rPr>
      </w:pPr>
      <w:r>
        <w:rPr>
          <w:rFonts w:hint="eastAsia" w:asciiTheme="minorEastAsia" w:hAnsiTheme="minorEastAsia" w:cstheme="minorEastAsia"/>
          <w:szCs w:val="21"/>
        </w:rPr>
        <w:t>*八、如遇政策性的带量采购、集中配送、两票制等政策变化，需要按照政策要求执行</w:t>
      </w:r>
    </w:p>
    <w:p>
      <w:pPr>
        <w:rPr>
          <w:rFonts w:hint="default" w:eastAsiaTheme="minorEastAsia"/>
          <w:lang w:val="en-US" w:eastAsia="zh-CN"/>
        </w:rPr>
      </w:pPr>
      <w:r>
        <w:rPr>
          <w:rFonts w:hint="eastAsia" w:asciiTheme="minorEastAsia" w:hAnsiTheme="minorEastAsia" w:cstheme="minorEastAsia"/>
          <w:szCs w:val="21"/>
        </w:rPr>
        <w:t>九、</w:t>
      </w:r>
      <w:r>
        <w:rPr>
          <w:rFonts w:hint="eastAsia"/>
          <w:szCs w:val="21"/>
          <w:lang w:val="en-US" w:eastAsia="zh-CN"/>
        </w:rPr>
        <w:t>数量：成人/儿童0°、30°、70°：5个/年</w:t>
      </w:r>
      <w:bookmarkStart w:id="0" w:name="_GoBack"/>
      <w:bookmarkEnd w:id="0"/>
    </w:p>
    <w:sectPr>
      <w:pgSz w:w="11906" w:h="16838"/>
      <w:pgMar w:top="1440" w:right="6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91107"/>
    <w:multiLevelType w:val="singleLevel"/>
    <w:tmpl w:val="83D91107"/>
    <w:lvl w:ilvl="0" w:tentative="0">
      <w:start w:val="1"/>
      <w:numFmt w:val="chineseCounting"/>
      <w:suff w:val="nothing"/>
      <w:lvlText w:val="%1、"/>
      <w:lvlJc w:val="left"/>
      <w:rPr>
        <w:rFonts w:hint="eastAsia"/>
      </w:rPr>
    </w:lvl>
  </w:abstractNum>
  <w:abstractNum w:abstractNumId="1">
    <w:nsid w:val="EAAF19A3"/>
    <w:multiLevelType w:val="singleLevel"/>
    <w:tmpl w:val="EAAF19A3"/>
    <w:lvl w:ilvl="0" w:tentative="0">
      <w:start w:val="2"/>
      <w:numFmt w:val="chineseCounting"/>
      <w:suff w:val="nothing"/>
      <w:lvlText w:val="（%1）"/>
      <w:lvlJc w:val="left"/>
      <w:rPr>
        <w:rFonts w:hint="eastAsia"/>
      </w:rPr>
    </w:lvl>
  </w:abstractNum>
  <w:abstractNum w:abstractNumId="2">
    <w:nsid w:val="6DBF04F4"/>
    <w:multiLevelType w:val="multilevel"/>
    <w:tmpl w:val="6DBF04F4"/>
    <w:lvl w:ilvl="0" w:tentative="0">
      <w:start w:val="1"/>
      <w:numFmt w:val="decimal"/>
      <w:pStyle w:val="9"/>
      <w:lvlText w:val="%1注："/>
      <w:lvlJc w:val="left"/>
      <w:pPr>
        <w:widowControl/>
        <w:tabs>
          <w:tab w:val="left" w:pos="930"/>
        </w:tabs>
        <w:ind w:left="630" w:hanging="420"/>
        <w:textAlignment w:val="baseline"/>
      </w:pPr>
      <w:rPr>
        <w:rFonts w:ascii="Times New Roman" w:hAnsi="Times New Roman"/>
        <w:b w:val="0"/>
        <w:bCs w:val="0"/>
        <w:i w:val="0"/>
        <w:iCs w:val="0"/>
        <w:caps w:val="0"/>
        <w:smallCaps w:val="0"/>
        <w:strike w:val="0"/>
        <w:dstrike w:val="0"/>
        <w:vanish w:val="0"/>
        <w:color w:val="000000"/>
        <w:w w:val="0"/>
        <w:kern w:val="0"/>
        <w:position w:val="0"/>
        <w:szCs w:val="0"/>
      </w:rPr>
    </w:lvl>
    <w:lvl w:ilvl="1" w:tentative="0">
      <w:start w:val="1"/>
      <w:numFmt w:val="lowerLetter"/>
      <w:lvlText w:val="%1)"/>
      <w:lvlJc w:val="left"/>
      <w:pPr>
        <w:widowControl/>
        <w:tabs>
          <w:tab w:val="left" w:pos="780"/>
        </w:tabs>
        <w:ind w:left="780" w:hanging="360"/>
        <w:textAlignment w:val="baseline"/>
      </w:pPr>
    </w:lvl>
    <w:lvl w:ilvl="2" w:tentative="0">
      <w:start w:val="1"/>
      <w:numFmt w:val="decimal"/>
      <w:lvlText w:val="%1、"/>
      <w:lvlJc w:val="left"/>
      <w:pPr>
        <w:widowControl/>
        <w:tabs>
          <w:tab w:val="left" w:pos="1200"/>
        </w:tabs>
        <w:ind w:left="1200" w:hanging="360"/>
        <w:textAlignment w:val="baseline"/>
      </w:pPr>
      <w:rPr>
        <w:rFonts w:ascii="黑体" w:eastAsia="黑体"/>
        <w:color w:val="000000"/>
      </w:rPr>
    </w:lvl>
    <w:lvl w:ilvl="3" w:tentative="0">
      <w:start w:val="1"/>
      <w:numFmt w:val="decimal"/>
      <w:lvlText w:val="%1."/>
      <w:lvlJc w:val="left"/>
      <w:pPr>
        <w:widowControl/>
        <w:tabs>
          <w:tab w:val="left" w:pos="1680"/>
        </w:tabs>
        <w:ind w:left="1680" w:hanging="420"/>
        <w:textAlignment w:val="baseline"/>
      </w:pPr>
    </w:lvl>
    <w:lvl w:ilvl="4" w:tentative="0">
      <w:start w:val="1"/>
      <w:numFmt w:val="lowerLetter"/>
      <w:lvlText w:val="%1)"/>
      <w:lvlJc w:val="left"/>
      <w:pPr>
        <w:widowControl/>
        <w:tabs>
          <w:tab w:val="left" w:pos="2100"/>
        </w:tabs>
        <w:ind w:left="2100" w:hanging="420"/>
        <w:textAlignment w:val="baseline"/>
      </w:pPr>
    </w:lvl>
    <w:lvl w:ilvl="5" w:tentative="0">
      <w:start w:val="1"/>
      <w:numFmt w:val="lowerRoman"/>
      <w:lvlText w:val="%1."/>
      <w:lvlJc w:val="right"/>
      <w:pPr>
        <w:widowControl/>
        <w:tabs>
          <w:tab w:val="left" w:pos="2520"/>
        </w:tabs>
        <w:ind w:left="2520" w:hanging="420"/>
        <w:textAlignment w:val="baseline"/>
      </w:pPr>
    </w:lvl>
    <w:lvl w:ilvl="6" w:tentative="0">
      <w:start w:val="1"/>
      <w:numFmt w:val="decimal"/>
      <w:lvlText w:val="%1."/>
      <w:lvlJc w:val="left"/>
      <w:pPr>
        <w:widowControl/>
        <w:tabs>
          <w:tab w:val="left" w:pos="2940"/>
        </w:tabs>
        <w:ind w:left="2940" w:hanging="420"/>
        <w:textAlignment w:val="baseline"/>
      </w:pPr>
    </w:lvl>
    <w:lvl w:ilvl="7" w:tentative="0">
      <w:start w:val="1"/>
      <w:numFmt w:val="lowerLetter"/>
      <w:lvlText w:val="%1)"/>
      <w:lvlJc w:val="left"/>
      <w:pPr>
        <w:widowControl/>
        <w:tabs>
          <w:tab w:val="left" w:pos="3360"/>
        </w:tabs>
        <w:ind w:left="3360" w:hanging="420"/>
        <w:textAlignment w:val="baseline"/>
      </w:pPr>
    </w:lvl>
    <w:lvl w:ilvl="8" w:tentative="0">
      <w:start w:val="1"/>
      <w:numFmt w:val="lowerRoman"/>
      <w:lvlText w:val="%1."/>
      <w:lvlJc w:val="right"/>
      <w:pPr>
        <w:widowControl/>
        <w:tabs>
          <w:tab w:val="left" w:pos="3780"/>
        </w:tabs>
        <w:ind w:left="3780" w:hanging="420"/>
        <w:textAlignment w:val="baseline"/>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hZWE5NzAyODcwOTQzZjljMjkyYWZjZTM5ZmMyMTkifQ=="/>
  </w:docVars>
  <w:rsids>
    <w:rsidRoot w:val="00195234"/>
    <w:rsid w:val="00195234"/>
    <w:rsid w:val="003A1D90"/>
    <w:rsid w:val="004F292F"/>
    <w:rsid w:val="005C0666"/>
    <w:rsid w:val="18C069F2"/>
    <w:rsid w:val="1D053EB6"/>
    <w:rsid w:val="20C4033E"/>
    <w:rsid w:val="2B635DD4"/>
    <w:rsid w:val="36402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7">
    <w:name w:val="NormalCharacter"/>
    <w:uiPriority w:val="0"/>
    <w:rPr>
      <w:rFonts w:asciiTheme="minorHAnsi" w:hAnsiTheme="minorHAnsi" w:eastAsiaTheme="minorEastAsia" w:cstheme="minorBidi"/>
      <w:kern w:val="2"/>
      <w:sz w:val="21"/>
      <w:szCs w:val="24"/>
      <w:lang w:val="en-US" w:eastAsia="zh-CN" w:bidi="ar-SA"/>
    </w:rPr>
  </w:style>
  <w:style w:type="paragraph" w:customStyle="1" w:styleId="8">
    <w:name w:val="UserStyle_6"/>
    <w:qFormat/>
    <w:uiPriority w:val="0"/>
    <w:pPr>
      <w:ind w:left="840" w:leftChars="200" w:hanging="420" w:hangingChars="200"/>
      <w:jc w:val="both"/>
      <w:textAlignment w:val="baseline"/>
    </w:pPr>
    <w:rPr>
      <w:rFonts w:ascii="宋体" w:hAnsi="Times New Roman" w:eastAsia="宋体" w:cstheme="minorBidi"/>
      <w:lang w:val="en-US" w:eastAsia="zh-CN" w:bidi="ar-SA"/>
    </w:rPr>
  </w:style>
  <w:style w:type="paragraph" w:customStyle="1" w:styleId="9">
    <w:name w:val="UserStyle_5"/>
    <w:next w:val="1"/>
    <w:qFormat/>
    <w:uiPriority w:val="0"/>
    <w:pPr>
      <w:numPr>
        <w:ilvl w:val="0"/>
        <w:numId w:val="1"/>
      </w:numPr>
      <w:jc w:val="both"/>
    </w:pPr>
    <w:rPr>
      <w:rFonts w:ascii="宋体" w:hAnsi="Times New Roman" w:eastAsia="宋体" w:cstheme="minorBidi"/>
      <w:sz w:val="18"/>
      <w:lang w:val="en-US" w:eastAsia="zh-CN" w:bidi="ar-SA"/>
    </w:rPr>
  </w:style>
  <w:style w:type="character" w:customStyle="1" w:styleId="10">
    <w:name w:val="页眉 Char"/>
    <w:basedOn w:val="6"/>
    <w:link w:val="4"/>
    <w:uiPriority w:val="0"/>
    <w:rPr>
      <w:kern w:val="2"/>
      <w:sz w:val="18"/>
      <w:szCs w:val="18"/>
    </w:rPr>
  </w:style>
  <w:style w:type="character" w:customStyle="1" w:styleId="11">
    <w:name w:val="页脚 Char"/>
    <w:basedOn w:val="6"/>
    <w:link w:val="3"/>
    <w:uiPriority w:val="0"/>
    <w:rPr>
      <w:kern w:val="2"/>
      <w:sz w:val="18"/>
      <w:szCs w:val="18"/>
    </w:rPr>
  </w:style>
  <w:style w:type="character" w:customStyle="1" w:styleId="12">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1999</Words>
  <Characters>2398</Characters>
  <Lines>18</Lines>
  <Paragraphs>5</Paragraphs>
  <TotalTime>5</TotalTime>
  <ScaleCrop>false</ScaleCrop>
  <LinksUpToDate>false</LinksUpToDate>
  <CharactersWithSpaces>2407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2023-05-11T06:23:00Z</dcterms:created>
  <dc:creator>Administrator</dc:creator>
  <cp:lastModifiedBy>吃肉的兔子</cp:lastModifiedBy>
  <cp:lastPrinted>2023-05-15T02:23:00Z</cp:lastPrinted>
  <dcterms:modified xsi:type="dcterms:W3CDTF">2023-05-17T07:26:50Z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662B5BD6523041C49D7BE72825B1E18F_12</vt:lpwstr>
  </property>
</Properties>
</file>